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default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取手市長　　　　　　　　　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ind w:left="5103" w:leftChars="2430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申請団体名　　　　　　　　　　　　</w:t>
      </w:r>
    </w:p>
    <w:p>
      <w:pPr>
        <w:pStyle w:val="0"/>
        <w:autoSpaceDE w:val="0"/>
        <w:autoSpaceDN w:val="0"/>
        <w:adjustRightInd w:val="0"/>
        <w:ind w:left="5103" w:leftChars="2430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所在地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〒　　―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</w:t>
      </w:r>
    </w:p>
    <w:p>
      <w:pPr>
        <w:pStyle w:val="0"/>
        <w:autoSpaceDE w:val="0"/>
        <w:autoSpaceDN w:val="0"/>
        <w:adjustRightInd w:val="0"/>
        <w:ind w:left="5103" w:leftChars="2430" w:right="-23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代表者氏名　　　　　　　　　　　　</w:t>
      </w:r>
    </w:p>
    <w:p>
      <w:pPr>
        <w:pStyle w:val="0"/>
        <w:autoSpaceDE w:val="0"/>
        <w:autoSpaceDN w:val="0"/>
        <w:adjustRightInd w:val="0"/>
        <w:ind w:left="5588" w:leftChars="2661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TEL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取手市後援名義使用承認申請書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私たちは，　　　　　　　　を別紙のとおり開催することに伴い，取手市後援名義使用取扱要綱第</w:t>
      </w:r>
      <w:r>
        <w:rPr>
          <w:rFonts w:hint="default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条第</w:t>
      </w: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項の規定により，下記の書類を添えて，取手市の後援名義の使用の承認を申請します。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添付書類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　行事計画書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様式第</w:t>
      </w:r>
      <w:r>
        <w:rPr>
          <w:rFonts w:hint="default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　行事の収支を明らかにした予算書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　その他行事の実施に関し参考となる資料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行事の収支を明らかにした予算書については，参加者から参加費等金品の負担を求め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ない場合であって，かつ，当該行事に係る支出が消耗品その他軽微な支出のみであると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きは，省略することができる。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284</Characters>
  <Application>JUST Note</Application>
  <Lines>34</Lines>
  <Paragraphs>24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C5QB52061</dc:creator>
  <cp:lastModifiedBy>1910篠原　慎吾</cp:lastModifiedBy>
  <dcterms:created xsi:type="dcterms:W3CDTF">2015-03-31T07:37:00Z</dcterms:created>
  <dcterms:modified xsi:type="dcterms:W3CDTF">2022-04-04T00:59:24Z</dcterms:modified>
  <cp:revision>2</cp:revision>
</cp:coreProperties>
</file>