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rPr>
      </w:pPr>
      <w:r>
        <w:rPr>
          <w:rFonts w:hint="eastAsia" w:ascii="ＭＳ 明朝" w:hAnsi="ＭＳ 明朝"/>
        </w:rPr>
        <w:t>様式１－１号（別紙１）</w:t>
      </w:r>
    </w:p>
    <w:p>
      <w:pPr>
        <w:pStyle w:val="0"/>
        <w:jc w:val="center"/>
        <w:rPr>
          <w:rFonts w:hint="default" w:ascii="ＭＳ 明朝" w:hAnsi="ＭＳ 明朝"/>
        </w:rPr>
      </w:pPr>
      <w:bookmarkStart w:id="0" w:name="_GoBack"/>
      <w:bookmarkEnd w:id="0"/>
      <w:r>
        <w:rPr>
          <w:rFonts w:hint="eastAsia" w:ascii="ＭＳ 明朝" w:hAnsi="ＭＳ 明朝"/>
        </w:rPr>
        <w:t>下限面積・転貸の特例</w:t>
      </w:r>
    </w:p>
    <w:p>
      <w:pPr>
        <w:pStyle w:val="0"/>
        <w:rPr>
          <w:rFonts w:hint="default" w:ascii="ＭＳ 明朝" w:hAnsi="ＭＳ 明朝"/>
        </w:rPr>
      </w:pPr>
    </w:p>
    <w:p>
      <w:pPr>
        <w:pStyle w:val="0"/>
        <w:ind w:left="-418" w:leftChars="-199" w:right="-315" w:rightChars="-150" w:firstLine="420" w:firstLineChars="200"/>
        <w:rPr>
          <w:rFonts w:hint="default" w:ascii="ＭＳ 明朝" w:hAnsi="ＭＳ 明朝"/>
        </w:rPr>
      </w:pPr>
      <w:r>
        <w:rPr>
          <w:rFonts w:hint="eastAsia" w:ascii="ＭＳ 明朝" w:hAnsi="ＭＳ 明朝"/>
        </w:rPr>
        <w:t>１　権利を取得しようとする者及びその世帯員等の農地（採草放牧地）の状況</w:t>
      </w:r>
    </w:p>
    <w:p>
      <w:pPr>
        <w:pStyle w:val="0"/>
        <w:ind w:left="0" w:leftChars="0" w:firstLine="210" w:firstLineChars="100"/>
        <w:rPr>
          <w:rFonts w:hint="default" w:ascii="ＭＳ 明朝" w:hAnsi="ＭＳ 明朝"/>
        </w:rPr>
      </w:pPr>
      <w:r>
        <w:rPr>
          <w:rFonts w:hint="eastAsia" w:ascii="ＭＳ 明朝" w:hAnsi="ＭＳ 明朝"/>
        </w:rPr>
        <w:t>権利を取得しようとする者又はその世帯員等の権利取得後における経営面積の状況（特例）</w:t>
      </w:r>
    </w:p>
    <w:p>
      <w:pPr>
        <w:pStyle w:val="0"/>
        <w:ind w:left="195" w:leftChars="1" w:hanging="193" w:hangingChars="100"/>
        <w:rPr>
          <w:rFonts w:hint="default" w:ascii="ＭＳ 明朝" w:hAnsi="ＭＳ 明朝"/>
        </w:rPr>
      </w:pPr>
      <w:r>
        <w:rPr>
          <w:rFonts w:hint="eastAsia" w:ascii="ＭＳ 明朝" w:hAnsi="ＭＳ 明朝"/>
        </w:rPr>
        <w:t>＜農地法第３条第２項第５号関係＞</w:t>
      </w:r>
    </w:p>
    <w:p>
      <w:pPr>
        <w:pStyle w:val="0"/>
        <w:rPr>
          <w:rFonts w:hint="default" w:ascii="ＭＳ 明朝" w:hAnsi="ＭＳ 明朝"/>
        </w:rPr>
      </w:pPr>
    </w:p>
    <w:p>
      <w:pPr>
        <w:pStyle w:val="0"/>
        <w:ind w:firstLine="193" w:firstLineChars="100"/>
        <w:rPr>
          <w:rFonts w:hint="default" w:ascii="ＭＳ 明朝" w:hAnsi="ＭＳ 明朝"/>
        </w:rPr>
      </w:pPr>
      <w:r>
        <w:rPr>
          <w:rFonts w:hint="eastAsia" w:ascii="ＭＳ 明朝" w:hAnsi="ＭＳ 明朝"/>
        </w:rPr>
        <w:t>以下のうち該当するものに印（レ）を付してください。</w:t>
      </w:r>
    </w:p>
    <w:p>
      <w:pPr>
        <w:pStyle w:val="0"/>
        <w:ind w:left="386" w:leftChars="100" w:hanging="193" w:hangingChars="100"/>
        <w:rPr>
          <w:rFonts w:hint="default" w:ascii="ＭＳ 明朝" w:hAnsi="ＭＳ 明朝"/>
        </w:rPr>
      </w:pPr>
      <w:r>
        <w:rPr>
          <w:rFonts w:hint="eastAsia" w:ascii="ＭＳ 明朝" w:hAnsi="ＭＳ 明朝"/>
        </w:rPr>
        <w:t>□　権利の取得後における耕作の事業は，草花等の栽培でその経営が集約的に行われるものである。</w:t>
      </w:r>
    </w:p>
    <w:p>
      <w:pPr>
        <w:pStyle w:val="0"/>
        <w:ind w:left="386" w:leftChars="100" w:hanging="193" w:hangingChars="100"/>
        <w:rPr>
          <w:rFonts w:hint="default" w:ascii="ＭＳ 明朝" w:hAnsi="ＭＳ 明朝"/>
        </w:rPr>
      </w:pPr>
      <w:r>
        <w:rPr>
          <w:rFonts w:hint="eastAsia" w:ascii="ＭＳ 明朝" w:hAnsi="ＭＳ 明朝"/>
        </w:rPr>
        <w:t>□　権利を取得しようとする者が，農業委員会のあっ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pPr>
        <w:pStyle w:val="0"/>
        <w:ind w:left="385" w:leftChars="199"/>
        <w:rPr>
          <w:rFonts w:hint="default" w:ascii="ＭＳ 明朝" w:hAnsi="ＭＳ 明朝"/>
          <w:w w:val="66"/>
        </w:rPr>
      </w:pPr>
      <w:r>
        <w:rPr>
          <w:rFonts w:hint="eastAsia" w:ascii="ＭＳ 明朝" w:hAnsi="ＭＳ 明朝"/>
          <w:w w:val="66"/>
        </w:rPr>
        <w:t>（「所要の面積」とは，北海道で２</w:t>
      </w:r>
      <w:r>
        <w:rPr>
          <w:rFonts w:hint="default" w:ascii="ＭＳ 明朝" w:hAnsi="ＭＳ 明朝"/>
          <w:w w:val="66"/>
        </w:rPr>
        <w:t>ha</w:t>
      </w:r>
      <w:r>
        <w:rPr>
          <w:rFonts w:hint="eastAsia" w:ascii="ＭＳ 明朝" w:hAnsi="ＭＳ 明朝"/>
          <w:w w:val="66"/>
        </w:rPr>
        <w:t>，都府県で</w:t>
      </w:r>
      <w:r>
        <w:rPr>
          <w:rFonts w:hint="default" w:ascii="ＭＳ 明朝" w:hAnsi="ＭＳ 明朝"/>
          <w:w w:val="66"/>
        </w:rPr>
        <w:t>50</w:t>
      </w:r>
      <w:r>
        <w:rPr>
          <w:rFonts w:hint="eastAsia" w:ascii="ＭＳ 明朝" w:hAnsi="ＭＳ 明朝"/>
          <w:w w:val="66"/>
        </w:rPr>
        <w:t>ａです。ただし，農業委員会が別に定めた面積がある場合は当該面積です。）</w:t>
      </w:r>
    </w:p>
    <w:p>
      <w:pPr>
        <w:pStyle w:val="0"/>
        <w:ind w:left="386" w:leftChars="100" w:hanging="193" w:hangingChars="100"/>
        <w:rPr>
          <w:rFonts w:hint="default" w:ascii="ＭＳ 明朝" w:hAnsi="ＭＳ 明朝"/>
        </w:rPr>
      </w:pPr>
      <w:r>
        <w:rPr>
          <w:rFonts w:hint="eastAsia" w:ascii="ＭＳ 明朝" w:hAnsi="ＭＳ 明朝"/>
        </w:rPr>
        <w:t>□　本件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を取得するものである。</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転貸の有無</w:t>
      </w:r>
    </w:p>
    <w:p>
      <w:pPr>
        <w:pStyle w:val="0"/>
        <w:ind w:firstLine="387" w:firstLineChars="200"/>
        <w:rPr>
          <w:rFonts w:hint="default" w:ascii="ＭＳ 明朝" w:hAnsi="ＭＳ 明朝"/>
        </w:rPr>
      </w:pPr>
      <w:r>
        <w:rPr>
          <w:rFonts w:hint="eastAsia" w:ascii="ＭＳ 明朝" w:hAnsi="ＭＳ 明朝"/>
        </w:rPr>
        <w:t>転貸が認められる場合の該当の有無＜農地法第３条第２項第６号関係＞</w:t>
      </w:r>
    </w:p>
    <w:p>
      <w:pPr>
        <w:pStyle w:val="0"/>
        <w:ind w:firstLine="287" w:firstLineChars="200"/>
        <w:rPr>
          <w:rFonts w:hint="default" w:ascii="ＭＳ 明朝" w:hAnsi="ＭＳ 明朝"/>
          <w:sz w:val="16"/>
        </w:rPr>
      </w:pPr>
    </w:p>
    <w:p>
      <w:pPr>
        <w:pStyle w:val="0"/>
        <w:ind w:left="193" w:leftChars="100" w:firstLine="193" w:firstLineChars="100"/>
        <w:rPr>
          <w:rFonts w:hint="default" w:ascii="ＭＳ 明朝" w:hAnsi="ＭＳ 明朝"/>
        </w:rPr>
      </w:pPr>
      <w:r>
        <w:rPr>
          <w:rFonts w:hint="eastAsia" w:ascii="ＭＳ 明朝" w:hAnsi="ＭＳ 明朝"/>
        </w:rPr>
        <w:t>農地又は採草放牧地につき所有権以外の権原に基づいて耕作又は養畜の事業を行う者（賃借人等）が，その土地を貸し付け，又は質入しようとする場合（転貸する場合）には，以下のうち該当するものに印（レ）を付してください。</w:t>
      </w:r>
    </w:p>
    <w:p>
      <w:pPr>
        <w:pStyle w:val="0"/>
        <w:ind w:left="386" w:leftChars="100" w:hanging="193" w:hangingChars="100"/>
        <w:rPr>
          <w:rFonts w:hint="default" w:ascii="ＭＳ 明朝" w:hAnsi="ＭＳ 明朝"/>
        </w:rPr>
      </w:pPr>
      <w:r>
        <w:rPr>
          <w:rFonts w:hint="eastAsia" w:ascii="ＭＳ 明朝" w:hAnsi="ＭＳ 明朝"/>
        </w:rPr>
        <w:t>□　賃借人等又はその世帯員等の死亡等によりその土地について耕作，採草又は家畜の放牧をすることができないため一時貸し付けようとする場合である。</w:t>
      </w:r>
    </w:p>
    <w:p>
      <w:pPr>
        <w:pStyle w:val="0"/>
        <w:ind w:firstLine="193" w:firstLineChars="100"/>
        <w:rPr>
          <w:rFonts w:hint="default" w:ascii="ＭＳ 明朝" w:hAnsi="ＭＳ 明朝"/>
        </w:rPr>
      </w:pPr>
      <w:r>
        <w:rPr>
          <w:rFonts w:hint="eastAsia" w:ascii="ＭＳ 明朝" w:hAnsi="ＭＳ 明朝"/>
        </w:rPr>
        <w:t>□　賃借人等がその土地をその世帯員等に貸し付けようとする場合である。</w:t>
      </w:r>
    </w:p>
    <w:p>
      <w:pPr>
        <w:pStyle w:val="0"/>
        <w:ind w:left="386" w:leftChars="100" w:hanging="193" w:hangingChars="100"/>
        <w:rPr>
          <w:rFonts w:hint="default" w:ascii="ＭＳ 明朝" w:hAnsi="ＭＳ 明朝"/>
        </w:rPr>
      </w:pPr>
      <w:r>
        <w:rPr>
          <w:rFonts w:hint="eastAsia" w:ascii="ＭＳ 明朝" w:hAnsi="ＭＳ 明朝"/>
        </w:rPr>
        <w:t>□　農地利用集積円滑化団体がその土地を農地売買等事業の実施により貸し付けようとする場合である。</w:t>
      </w:r>
    </w:p>
    <w:p>
      <w:pPr>
        <w:pStyle w:val="0"/>
        <w:ind w:left="386" w:leftChars="100" w:hanging="193" w:hangingChars="100"/>
        <w:rPr>
          <w:rFonts w:hint="default" w:ascii="ＭＳ 明朝" w:hAnsi="ＭＳ 明朝"/>
        </w:rPr>
      </w:pPr>
      <w:r>
        <w:rPr>
          <w:rFonts w:hint="eastAsia" w:ascii="ＭＳ 明朝" w:hAnsi="ＭＳ 明朝"/>
        </w:rPr>
        <w:t>□　その土地を水田裏作（田において稲を通常栽培する期間以外の期間稲以外の作物を栽培すること。）の目的に供するため貸し付けようとする場合である。</w:t>
      </w:r>
    </w:p>
    <w:p>
      <w:pPr>
        <w:pStyle w:val="0"/>
        <w:ind w:firstLine="420"/>
        <w:rPr>
          <w:rFonts w:hint="default" w:ascii="ＭＳ 明朝" w:hAnsi="ＭＳ 明朝"/>
        </w:rPr>
      </w:pPr>
      <w:r>
        <w:rPr>
          <w:rFonts w:hint="eastAsia" w:ascii="ＭＳ 明朝" w:hAnsi="ＭＳ 明朝"/>
        </w:rPr>
        <w:t>（表作の作付内容＝　　　　　　</w:t>
      </w:r>
      <w:r>
        <w:rPr>
          <w:rFonts w:hint="default" w:ascii="ＭＳ 明朝" w:hAnsi="ＭＳ 明朝"/>
        </w:rPr>
        <w:t xml:space="preserve"> </w:t>
      </w:r>
      <w:r>
        <w:rPr>
          <w:rFonts w:hint="eastAsia" w:ascii="ＭＳ 明朝" w:hAnsi="ＭＳ 明朝"/>
        </w:rPr>
        <w:t>，裏作の作付内容＝　　　　　　　　　</w:t>
      </w:r>
      <w:r>
        <w:rPr>
          <w:rFonts w:hint="default" w:ascii="ＭＳ 明朝" w:hAnsi="ＭＳ 明朝"/>
        </w:rPr>
        <w:t xml:space="preserve"> </w:t>
      </w:r>
      <w:r>
        <w:rPr>
          <w:rFonts w:hint="eastAsia" w:ascii="ＭＳ 明朝" w:hAnsi="ＭＳ 明朝"/>
        </w:rPr>
        <w:t>）</w:t>
      </w:r>
    </w:p>
    <w:p>
      <w:pPr>
        <w:pStyle w:val="0"/>
        <w:ind w:left="386" w:leftChars="100" w:hanging="193" w:hangingChars="100"/>
        <w:rPr>
          <w:rFonts w:hint="eastAsia"/>
        </w:rPr>
      </w:pPr>
      <w:r>
        <w:rPr>
          <w:rFonts w:hint="eastAsia" w:ascii="ＭＳ 明朝" w:hAnsi="ＭＳ 明朝"/>
        </w:rPr>
        <w:t>□　農地所有適格法人の常時従事者たる構成員がその土地をその法人に貸し付けようとする場合である。</w:t>
      </w:r>
    </w:p>
    <w:sectPr>
      <w:pgSz w:w="11906" w:h="16838"/>
      <w:pgMar w:top="1265" w:right="1701" w:bottom="993" w:left="149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0</Characters>
  <Application>JUST Note</Application>
  <Lines>0</Lines>
  <Paragraphs>0</Paragraphs>
  <Company>johointra</Company>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jviduser163</dc:creator>
  <cp:lastModifiedBy>jviduser163</cp:lastModifiedBy>
  <cp:lastPrinted>2019-04-26T02:33:47Z</cp:lastPrinted>
  <dcterms:created xsi:type="dcterms:W3CDTF">2019-04-26T02:25:00Z</dcterms:created>
  <dcterms:modified xsi:type="dcterms:W3CDTF">2019-04-26T02:33:39Z</dcterms:modified>
  <cp:revision>1</cp:revision>
</cp:coreProperties>
</file>