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2"/>
        </w:rPr>
      </w:pPr>
      <w:bookmarkStart w:id="0" w:name="_GoBack"/>
      <w:bookmarkEnd w:id="0"/>
      <w:r>
        <w:rPr>
          <w:rFonts w:hint="eastAsia"/>
          <w:b w:val="1"/>
          <w:sz w:val="22"/>
        </w:rPr>
        <w:t>県規則様式第</w:t>
      </w:r>
      <w:r>
        <w:rPr>
          <w:rFonts w:hint="eastAsia"/>
          <w:b w:val="1"/>
          <w:sz w:val="22"/>
        </w:rPr>
        <w:t>7</w:t>
      </w:r>
      <w:r>
        <w:rPr>
          <w:rFonts w:hint="eastAsia"/>
          <w:b w:val="1"/>
          <w:sz w:val="22"/>
        </w:rPr>
        <w:t>号</w:t>
      </w:r>
    </w:p>
    <w:p>
      <w:pPr>
        <w:pStyle w:val="0"/>
        <w:rPr>
          <w:rFonts w:hint="eastAsia" w:ascii="ＭＳ 明朝" w:hAnsi="ＭＳ 明朝"/>
          <w:sz w:val="22"/>
        </w:rPr>
      </w:pP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定款変更届出書</w:t>
      </w:r>
    </w:p>
    <w:p>
      <w:pPr>
        <w:pStyle w:val="0"/>
        <w:jc w:val="right"/>
        <w:rPr>
          <w:rFonts w:hint="eastAsia" w:ascii="ＭＳ 明朝" w:hAnsi="ＭＳ 明朝"/>
          <w:sz w:val="22"/>
        </w:rPr>
      </w:pPr>
      <w:r>
        <w:rPr>
          <w:rFonts w:hint="eastAsia" w:ascii="ＭＳ 明朝" w:hAnsi="ＭＳ 明朝"/>
          <w:sz w:val="22"/>
        </w:rPr>
        <w:t>年　　月　　日</w:t>
      </w:r>
    </w:p>
    <w:p>
      <w:pPr>
        <w:pStyle w:val="0"/>
        <w:ind w:firstLine="440" w:firstLineChars="200"/>
        <w:rPr>
          <w:rFonts w:hint="eastAsia" w:ascii="ＭＳ 明朝" w:hAnsi="ＭＳ 明朝"/>
          <w:sz w:val="22"/>
        </w:rPr>
      </w:pPr>
      <w:r>
        <w:rPr>
          <w:rFonts w:hint="eastAsia" w:ascii="ＭＳ 明朝" w:hAnsi="ＭＳ 明朝"/>
          <w:sz w:val="22"/>
        </w:rPr>
        <w:t>取手市長　殿</w:t>
      </w:r>
    </w:p>
    <w:p>
      <w:pPr>
        <w:pStyle w:val="0"/>
        <w:rPr>
          <w:rFonts w:hint="eastAsia" w:ascii="ＭＳ 明朝" w:hAnsi="ＭＳ 明朝"/>
          <w:sz w:val="22"/>
        </w:rPr>
      </w:pPr>
    </w:p>
    <w:p>
      <w:pPr>
        <w:pStyle w:val="0"/>
        <w:wordWrap w:val="0"/>
        <w:jc w:val="right"/>
        <w:rPr>
          <w:rFonts w:hint="eastAsia" w:ascii="ＭＳ 明朝" w:hAnsi="ＭＳ 明朝"/>
          <w:sz w:val="22"/>
        </w:rPr>
      </w:pPr>
      <w:r>
        <w:rPr>
          <w:rFonts w:hint="eastAsia" w:ascii="ＭＳ 明朝" w:hAnsi="ＭＳ 明朝"/>
          <w:sz w:val="22"/>
        </w:rPr>
        <w:t>住所　　　　　　　　　　　　　　　　　</w:t>
      </w:r>
    </w:p>
    <w:p>
      <w:pPr>
        <w:pStyle w:val="0"/>
        <w:wordWrap w:val="0"/>
        <w:jc w:val="right"/>
        <w:rPr>
          <w:rFonts w:hint="eastAsia" w:ascii="ＭＳ 明朝" w:hAnsi="ＭＳ 明朝"/>
          <w:sz w:val="22"/>
        </w:rPr>
      </w:pPr>
      <w:r>
        <w:rPr>
          <w:rFonts w:hint="eastAsia" w:ascii="ＭＳ 明朝" w:hAnsi="ＭＳ 明朝"/>
          <w:sz w:val="22"/>
        </w:rPr>
        <w:t>名称　　　　　　　　　　　　　　　　　</w:t>
      </w:r>
    </w:p>
    <w:p>
      <w:pPr>
        <w:pStyle w:val="0"/>
        <w:wordWrap w:val="0"/>
        <w:jc w:val="right"/>
        <w:rPr>
          <w:rFonts w:hint="eastAsia" w:ascii="ＭＳ 明朝" w:hAnsi="ＭＳ 明朝"/>
          <w:sz w:val="22"/>
        </w:rPr>
      </w:pPr>
      <w:r>
        <w:rPr>
          <w:rFonts w:hint="eastAsia" w:ascii="ＭＳ 明朝" w:hAnsi="ＭＳ 明朝"/>
          <w:sz w:val="22"/>
        </w:rPr>
        <w:t>代表者氏名　　　　　　　　　　　　</w:t>
      </w:r>
      <w:r>
        <w:rPr>
          <w:rFonts w:hint="eastAsia" w:ascii="ＭＳ 明朝" w:hAnsi="ＭＳ 明朝"/>
          <w:sz w:val="22"/>
        </w:rPr>
        <w:t xml:space="preserve">  </w:t>
      </w:r>
      <w:r>
        <w:rPr>
          <w:rFonts w:hint="eastAsia" w:ascii="ＭＳ 明朝" w:hAnsi="ＭＳ 明朝"/>
          <w:sz w:val="22"/>
        </w:rPr>
        <w:t>　</w:t>
      </w:r>
    </w:p>
    <w:p>
      <w:pPr>
        <w:pStyle w:val="0"/>
        <w:wordWrap w:val="0"/>
        <w:jc w:val="right"/>
        <w:rPr>
          <w:rFonts w:hint="eastAsia" w:ascii="ＭＳ 明朝" w:hAnsi="ＭＳ 明朝"/>
          <w:sz w:val="22"/>
        </w:rPr>
      </w:pPr>
      <w:r>
        <w:rPr>
          <w:rFonts w:hint="eastAsia" w:ascii="ＭＳ 明朝" w:hAnsi="ＭＳ 明朝"/>
          <w:kern w:val="0"/>
          <w:sz w:val="22"/>
        </w:rPr>
        <w:t>電話番号　　　　　　　　　　　　　　　</w:t>
      </w:r>
    </w:p>
    <w:p>
      <w:pPr>
        <w:pStyle w:val="0"/>
        <w:rPr>
          <w:rFonts w:hint="eastAsia" w:ascii="ＭＳ ゴシック" w:hAnsi="ＭＳ ゴシック" w:eastAsia="ＭＳ ゴシック"/>
          <w:sz w:val="22"/>
        </w:rPr>
      </w:pPr>
    </w:p>
    <w:p>
      <w:pPr>
        <w:pStyle w:val="0"/>
        <w:rPr>
          <w:rFonts w:hint="eastAsia" w:ascii="ＭＳ 明朝" w:hAnsi="ＭＳ 明朝"/>
          <w:sz w:val="22"/>
        </w:rPr>
      </w:pPr>
    </w:p>
    <w:p>
      <w:pPr>
        <w:pStyle w:val="0"/>
        <w:autoSpaceDE w:val="0"/>
        <w:autoSpaceDN w:val="0"/>
        <w:rPr>
          <w:rFonts w:hint="eastAsia" w:ascii="ＭＳ 明朝" w:hAnsi="ＭＳ 明朝"/>
          <w:sz w:val="22"/>
        </w:rPr>
      </w:pPr>
      <w:r>
        <w:rPr>
          <w:rFonts w:hint="eastAsia" w:ascii="ＭＳ 明朝" w:hAnsi="ＭＳ 明朝"/>
          <w:sz w:val="22"/>
        </w:rPr>
        <w:t>　　下記のとおり定款を変更したので，特定非営利活動促進法第</w:t>
      </w:r>
      <w:r>
        <w:rPr>
          <w:rFonts w:hint="eastAsia" w:ascii="ＭＳ 明朝" w:hAnsi="ＭＳ 明朝"/>
          <w:sz w:val="22"/>
        </w:rPr>
        <w:t>25</w:t>
      </w:r>
      <w:r>
        <w:rPr>
          <w:rFonts w:hint="eastAsia" w:ascii="ＭＳ 明朝" w:hAnsi="ＭＳ 明朝"/>
          <w:sz w:val="22"/>
        </w:rPr>
        <w:t>条第</w:t>
      </w:r>
      <w:r>
        <w:rPr>
          <w:rFonts w:hint="eastAsia" w:ascii="ＭＳ 明朝" w:hAnsi="ＭＳ 明朝"/>
          <w:sz w:val="22"/>
        </w:rPr>
        <w:t>6</w:t>
      </w:r>
      <w:r>
        <w:rPr>
          <w:rFonts w:hint="eastAsia" w:ascii="ＭＳ 明朝" w:hAnsi="ＭＳ 明朝"/>
          <w:sz w:val="22"/>
        </w:rPr>
        <w:t>項（同法第</w:t>
      </w:r>
      <w:r>
        <w:rPr>
          <w:rFonts w:hint="eastAsia" w:ascii="ＭＳ 明朝" w:hAnsi="ＭＳ 明朝"/>
          <w:sz w:val="22"/>
        </w:rPr>
        <w:t>52</w:t>
      </w:r>
      <w:r>
        <w:rPr>
          <w:rFonts w:hint="eastAsia" w:ascii="ＭＳ 明朝" w:hAnsi="ＭＳ 明朝"/>
          <w:sz w:val="22"/>
        </w:rPr>
        <w:t>条第１項（同法第</w:t>
      </w:r>
      <w:r>
        <w:rPr>
          <w:rFonts w:hint="eastAsia" w:ascii="ＭＳ 明朝" w:hAnsi="ＭＳ 明朝"/>
          <w:sz w:val="22"/>
        </w:rPr>
        <w:t>62</w:t>
      </w:r>
      <w:r>
        <w:rPr>
          <w:rFonts w:hint="eastAsia" w:ascii="ＭＳ 明朝" w:hAnsi="ＭＳ 明朝"/>
          <w:sz w:val="22"/>
        </w:rPr>
        <w:t>条において準用する場合を含む。）により読み替えて適用する場合を含む。）の規定により，当該定款の変更を議決した社員総会の議事録の謄本及び変更後の定款を添えて届け出ます。</w:t>
      </w:r>
    </w:p>
    <w:p>
      <w:pPr>
        <w:pStyle w:val="0"/>
        <w:jc w:val="center"/>
        <w:rPr>
          <w:rFonts w:hint="eastAsia" w:ascii="ＭＳ 明朝" w:hAnsi="ＭＳ 明朝"/>
          <w:sz w:val="22"/>
        </w:rPr>
      </w:pPr>
      <w:r>
        <w:rPr>
          <w:rFonts w:hint="eastAsia" w:ascii="ＭＳ 明朝" w:hAnsi="ＭＳ 明朝"/>
          <w:sz w:val="22"/>
        </w:rPr>
        <w:t>記</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１　変更の内容</w:t>
      </w: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２　変更の理由</w:t>
      </w: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sz w:val="20"/>
        </w:rPr>
      </w:pPr>
      <w:r>
        <w:rPr>
          <w:rFonts w:hint="eastAsia"/>
          <w:sz w:val="20"/>
        </w:rPr>
        <w:t>　</w:t>
      </w:r>
      <w:r>
        <w:rPr>
          <w:rFonts w:hint="eastAsia"/>
          <w:sz w:val="20"/>
        </w:rPr>
        <w:t>(</w:t>
      </w:r>
      <w:r>
        <w:rPr>
          <w:rFonts w:hint="eastAsia"/>
          <w:sz w:val="20"/>
        </w:rPr>
        <w:t>備考</w:t>
      </w:r>
      <w:r>
        <w:rPr>
          <w:rFonts w:hint="eastAsia"/>
          <w:sz w:val="20"/>
        </w:rPr>
        <w:t>)</w:t>
      </w:r>
    </w:p>
    <w:p>
      <w:pPr>
        <w:pStyle w:val="0"/>
        <w:ind w:left="708" w:hanging="708" w:hangingChars="354"/>
        <w:rPr>
          <w:rFonts w:hint="eastAsia"/>
          <w:sz w:val="20"/>
        </w:rPr>
      </w:pPr>
      <w:r>
        <w:rPr>
          <w:rFonts w:hint="eastAsia"/>
          <w:sz w:val="20"/>
        </w:rPr>
        <w:t>　　１　「１　変更の内容」には，変更した定款の条文等について，変更後と変更前との記載の違いを明らかにした新旧条文等の対照表を記載し，併せて，変更した時期を記載すること。</w:t>
      </w:r>
    </w:p>
    <w:p>
      <w:pPr>
        <w:pStyle w:val="0"/>
        <w:autoSpaceDE w:val="0"/>
        <w:autoSpaceDN w:val="0"/>
        <w:ind w:left="745" w:leftChars="182" w:right="72" w:rightChars="30" w:hanging="308" w:hangingChars="154"/>
        <w:rPr>
          <w:rFonts w:hint="eastAsia"/>
          <w:sz w:val="20"/>
        </w:rPr>
      </w:pPr>
      <w:r>
        <w:rPr>
          <w:rFonts w:hint="eastAsia"/>
          <w:sz w:val="20"/>
        </w:rPr>
        <w:t>２　この届出書には，議事録の謄本１部及び変更後の定款２部を添付すること（ただし，法第</w:t>
      </w:r>
      <w:r>
        <w:rPr>
          <w:rFonts w:hint="eastAsia"/>
          <w:sz w:val="20"/>
        </w:rPr>
        <w:t>52</w:t>
      </w:r>
      <w:r>
        <w:rPr>
          <w:rFonts w:hint="eastAsia"/>
          <w:sz w:val="20"/>
        </w:rPr>
        <w:t>条第１項の規定により他の都道府県知事が所轄する法人が提出する場合は，副本の添付を要しない。）。　　　　　　　　　　　　　　　　　　　　　　　　　　　　　　</w:t>
      </w:r>
    </w:p>
    <w:p>
      <w:pPr>
        <w:pStyle w:val="0"/>
        <w:autoSpaceDE w:val="0"/>
        <w:autoSpaceDN w:val="0"/>
        <w:ind w:left="708" w:right="72" w:rightChars="30" w:hanging="708" w:hangingChars="354"/>
        <w:rPr>
          <w:rFonts w:hint="eastAsia"/>
          <w:sz w:val="20"/>
        </w:rPr>
      </w:pPr>
      <w:r>
        <w:rPr>
          <w:rFonts w:hint="eastAsia"/>
          <w:sz w:val="20"/>
        </w:rPr>
        <w:t>　　３　２以上の都道府県の区域内に事務所を設置する認定特定非営利活動法人又は仮認定特定非営利活動法人が法第</w:t>
      </w:r>
      <w:r>
        <w:rPr>
          <w:rFonts w:hint="eastAsia"/>
          <w:sz w:val="20"/>
        </w:rPr>
        <w:t>52</w:t>
      </w:r>
      <w:r>
        <w:rPr>
          <w:rFonts w:hint="eastAsia"/>
          <w:sz w:val="20"/>
        </w:rPr>
        <w:t>条第１項（法第</w:t>
      </w:r>
      <w:r>
        <w:rPr>
          <w:rFonts w:hint="eastAsia"/>
          <w:sz w:val="20"/>
        </w:rPr>
        <w:t>62</w:t>
      </w:r>
      <w:r>
        <w:rPr>
          <w:rFonts w:hint="eastAsia"/>
          <w:sz w:val="20"/>
        </w:rPr>
        <w:t>条において準用する場合を含む。）の規定に基づき，所轄庁以外の関係知事に提出する場合には，提出先の団体が定めるところによること。</w:t>
      </w:r>
    </w:p>
    <w:p>
      <w:pPr>
        <w:pStyle w:val="16"/>
        <w:rPr>
          <w:rFonts w:hint="eastAsia" w:ascii="Century" w:hAnsi="Century"/>
          <w:sz w:val="22"/>
        </w:rPr>
      </w:pPr>
    </w:p>
    <w:p>
      <w:pPr>
        <w:pStyle w:val="0"/>
        <w:widowControl w:val="1"/>
        <w:jc w:val="left"/>
        <w:rPr>
          <w:rFonts w:hint="eastAsia" w:ascii="ＭＳ 明朝" w:hAnsi="ＭＳ 明朝"/>
          <w:sz w:val="22"/>
        </w:rPr>
      </w:pPr>
      <w:r>
        <w:rPr>
          <w:rFonts w:hint="default" w:ascii="ＭＳ 明朝" w:hAnsi="ＭＳ 明朝"/>
          <w:color w:val="auto"/>
          <w:sz w:val="22"/>
        </w:rPr>
        <w:br w:type="page"/>
      </w:r>
    </w:p>
    <w:p>
      <w:pPr>
        <w:pStyle w:val="0"/>
        <w:rPr>
          <w:rFonts w:hint="eastAsia" w:ascii="ＭＳ 明朝" w:hAnsi="ＭＳ 明朝"/>
          <w:sz w:val="22"/>
        </w:rPr>
      </w:pPr>
      <w:r>
        <w:rPr>
          <w:rFonts w:hint="eastAsia" w:ascii="ＭＳ 明朝" w:hAnsi="ＭＳ 明朝"/>
          <w:sz w:val="22"/>
        </w:rPr>
        <mc:AlternateContent>
          <mc:Choice Requires="wps">
            <w:drawing>
              <wp:anchor simplePos="0" relativeHeight="3" behindDoc="0" locked="0" layoutInCell="1" hidden="0" allowOverlap="1">
                <wp:simplePos x="0" y="0"/>
                <wp:positionH relativeFrom="column">
                  <wp:posOffset>3581400</wp:posOffset>
                </wp:positionH>
                <wp:positionV relativeFrom="paragraph">
                  <wp:posOffset>103505</wp:posOffset>
                </wp:positionV>
                <wp:extent cx="2249805" cy="347345"/>
                <wp:effectExtent l="635" t="635" r="29845" b="240030"/>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249805" cy="347345"/>
                        </a:xfrm>
                        <a:prstGeom prst="wedgeRoundRectCallout">
                          <a:avLst>
                            <a:gd name="adj1" fmla="val 13083"/>
                            <a:gd name="adj2" fmla="val 112889"/>
                            <a:gd name="adj3" fmla="val 16667"/>
                          </a:avLst>
                        </a:prstGeom>
                        <a:noFill/>
                        <a:ln w="9525">
                          <a:solidFill>
                            <a:sysClr val="windowText" lastClr="000000"/>
                          </a:solidFill>
                          <a:prstDash val="dash"/>
                          <a:miter/>
                        </a:ln>
                      </wps:spPr>
                      <wps:txbx>
                        <w:txbxContent>
                          <w:p>
                            <w:pPr>
                              <w:pStyle w:val="0"/>
                              <w:rPr>
                                <w:rFonts w:hint="default" w:ascii="HGS教科書体" w:hAnsi="HGS教科書体" w:eastAsia="HGS教科書体"/>
                                <w:sz w:val="20"/>
                              </w:rPr>
                            </w:pPr>
                            <w:r>
                              <w:rPr>
                                <w:rFonts w:hint="eastAsia" w:ascii="HGS教科書体" w:hAnsi="HGS教科書体" w:eastAsia="HGS教科書体"/>
                                <w:sz w:val="20"/>
                              </w:rPr>
                              <w:t>申請書の提出年月日を記載する</w:t>
                            </w:r>
                          </w:p>
                        </w:txbxContent>
                      </wps:txbx>
                      <wps:bodyPr vertOverflow="overflow" horzOverflow="overflow" upright="1">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8.15pt;mso-position-vertical-relative:text;mso-position-horizontal-relative:text;position:absolute;height:27.35pt;width:177.15pt;margin-left:282pt;z-index:3;" o:spid="_x0000_s1026" o:allowincell="t" o:allowoverlap="t" filled="f" stroked="t" strokecolor="#000000" strokeweight="0.75pt" o:spt="62" type="#_x0000_t62" adj="13626,35184">
                <v:fill/>
                <v:stroke dashstyle="dash" filltype="solid"/>
                <v:textbox style="layout-flow:horizontal;mso-fit-shape-to-text:t;">
                  <w:txbxContent>
                    <w:p>
                      <w:pPr>
                        <w:pStyle w:val="0"/>
                        <w:rPr>
                          <w:rFonts w:hint="default" w:ascii="HGS教科書体" w:hAnsi="HGS教科書体" w:eastAsia="HGS教科書体"/>
                          <w:sz w:val="20"/>
                        </w:rPr>
                      </w:pPr>
                      <w:r>
                        <w:rPr>
                          <w:rFonts w:hint="eastAsia" w:ascii="HGS教科書体" w:hAnsi="HGS教科書体" w:eastAsia="HGS教科書体"/>
                          <w:sz w:val="20"/>
                        </w:rPr>
                        <w:t>申請書の提出年月日を記載する</w:t>
                      </w:r>
                    </w:p>
                  </w:txbxContent>
                </v:textbox>
                <v:imagedata o:title=""/>
                <w10:wrap type="none" anchorx="text" anchory="text"/>
              </v:shape>
            </w:pict>
          </mc:Fallback>
        </mc:AlternateContent>
      </w:r>
      <w:r>
        <w:rPr>
          <w:rFonts w:hint="eastAsia"/>
          <w:b w:val="1"/>
          <w:sz w:val="22"/>
        </w:rPr>
        <w:t>県規則様式第７号・記載例</w:t>
      </w:r>
    </w:p>
    <w:p>
      <w:pPr>
        <w:pStyle w:val="0"/>
        <w:rPr>
          <w:rFonts w:hint="eastAsia" w:ascii="ＭＳ 明朝" w:hAnsi="ＭＳ 明朝"/>
          <w:sz w:val="22"/>
        </w:rPr>
      </w:pP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定款変更届出書</w:t>
      </w:r>
    </w:p>
    <w:p>
      <w:pPr>
        <w:pStyle w:val="0"/>
        <w:jc w:val="right"/>
        <w:rPr>
          <w:rFonts w:hint="eastAsia" w:ascii="ＭＳ 明朝" w:hAnsi="ＭＳ 明朝"/>
          <w:sz w:val="22"/>
        </w:rPr>
      </w:pPr>
      <w:r>
        <w:rPr>
          <w:rFonts w:hint="eastAsia" w:ascii="ＭＳ 明朝" w:hAnsi="ＭＳ 明朝"/>
          <w:sz w:val="22"/>
        </w:rPr>
        <w:t>年　　月　　日</w:t>
      </w:r>
    </w:p>
    <w:p>
      <w:pPr>
        <w:pStyle w:val="0"/>
        <w:rPr>
          <w:rFonts w:hint="eastAsia" w:ascii="ＭＳ 明朝" w:hAnsi="ＭＳ 明朝"/>
          <w:sz w:val="22"/>
        </w:rPr>
      </w:pPr>
      <w:r>
        <w:rPr>
          <w:rFonts w:hint="eastAsia" w:ascii="ＭＳ 明朝" w:hAnsi="ＭＳ 明朝"/>
          <w:sz w:val="22"/>
        </w:rPr>
        <mc:AlternateContent>
          <mc:Choice Requires="wps">
            <w:drawing>
              <wp:anchor simplePos="0" relativeHeight="2" behindDoc="0" locked="0" layoutInCell="1" hidden="0" allowOverlap="1">
                <wp:simplePos x="0" y="0"/>
                <wp:positionH relativeFrom="column">
                  <wp:posOffset>2418080</wp:posOffset>
                </wp:positionH>
                <wp:positionV relativeFrom="paragraph">
                  <wp:posOffset>208915</wp:posOffset>
                </wp:positionV>
                <wp:extent cx="2904490" cy="312420"/>
                <wp:effectExtent l="635" t="635" r="29845" b="144780"/>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904490" cy="312420"/>
                        </a:xfrm>
                        <a:prstGeom prst="wedgeRoundRectCallout">
                          <a:avLst>
                            <a:gd name="adj1" fmla="val -7542"/>
                            <a:gd name="adj2" fmla="val 92884"/>
                            <a:gd name="adj3" fmla="val 16667"/>
                          </a:avLst>
                        </a:prstGeom>
                        <a:noFill/>
                        <a:ln w="9525">
                          <a:solidFill>
                            <a:sysClr val="windowText" lastClr="000000"/>
                          </a:solidFill>
                          <a:prstDash val="dash"/>
                          <a:miter/>
                        </a:ln>
                      </wps:spPr>
                      <wps:txbx>
                        <w:txbxContent>
                          <w:p>
                            <w:pPr>
                              <w:pStyle w:val="0"/>
                              <w:rPr>
                                <w:rFonts w:hint="eastAsia" w:ascii="HGS教科書体" w:hAnsi="HGS教科書体" w:eastAsia="HGS教科書体"/>
                                <w:sz w:val="20"/>
                              </w:rPr>
                            </w:pPr>
                            <w:r>
                              <w:rPr>
                                <w:rFonts w:hint="eastAsia" w:ascii="HGS教科書体" w:hAnsi="HGS教科書体" w:eastAsia="HGS教科書体"/>
                                <w:sz w:val="20"/>
                              </w:rPr>
                              <w:t>特定非営利活動法人○○○○と記載する</w:t>
                            </w:r>
                          </w:p>
                        </w:txbxContent>
                      </wps:txbx>
                      <wps:bodyPr vertOverflow="overflow" horzOverflow="overflow"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16.45pt;mso-position-vertical-relative:text;mso-position-horizontal-relative:text;position:absolute;height:24.6pt;width:228.7pt;margin-left:190.4pt;z-index:2;" o:spid="_x0000_s1027" o:allowincell="t" o:allowoverlap="t" filled="f" stroked="t" strokecolor="#000000" strokeweight="0.75pt" o:spt="62" type="#_x0000_t62" adj="9171,30863">
                <v:fill/>
                <v:stroke dashstyle="dash" filltype="solid"/>
                <v:textbox style="layout-flow:horizontal;">
                  <w:txbxContent>
                    <w:p>
                      <w:pPr>
                        <w:pStyle w:val="0"/>
                        <w:rPr>
                          <w:rFonts w:hint="eastAsia" w:ascii="HGS教科書体" w:hAnsi="HGS教科書体" w:eastAsia="HGS教科書体"/>
                          <w:sz w:val="20"/>
                        </w:rPr>
                      </w:pPr>
                      <w:r>
                        <w:rPr>
                          <w:rFonts w:hint="eastAsia" w:ascii="HGS教科書体" w:hAnsi="HGS教科書体" w:eastAsia="HGS教科書体"/>
                          <w:sz w:val="20"/>
                        </w:rPr>
                        <w:t>特定非営利活動法人○○○○と記載する</w:t>
                      </w:r>
                    </w:p>
                  </w:txbxContent>
                </v:textbox>
                <v:imagedata o:title=""/>
                <w10:wrap type="none" anchorx="text" anchory="text"/>
              </v:shape>
            </w:pict>
          </mc:Fallback>
        </mc:AlternateContent>
      </w:r>
    </w:p>
    <w:p>
      <w:pPr>
        <w:pStyle w:val="0"/>
        <w:ind w:firstLine="440" w:firstLineChars="200"/>
        <w:rPr>
          <w:rFonts w:hint="eastAsia" w:ascii="ＭＳ 明朝" w:hAnsi="ＭＳ 明朝"/>
          <w:sz w:val="22"/>
        </w:rPr>
      </w:pPr>
      <w:r>
        <w:rPr>
          <w:rFonts w:hint="eastAsia" w:ascii="ＭＳ 明朝" w:hAnsi="ＭＳ 明朝"/>
          <w:sz w:val="22"/>
        </w:rPr>
        <w:t>取手市長　殿</w:t>
      </w:r>
    </w:p>
    <w:p>
      <w:pPr>
        <w:pStyle w:val="0"/>
        <w:rPr>
          <w:rFonts w:hint="eastAsia" w:ascii="ＭＳ 明朝" w:hAnsi="ＭＳ 明朝"/>
          <w:sz w:val="22"/>
        </w:rPr>
      </w:pPr>
    </w:p>
    <w:p>
      <w:pPr>
        <w:pStyle w:val="0"/>
        <w:wordWrap w:val="0"/>
        <w:jc w:val="right"/>
        <w:rPr>
          <w:rFonts w:hint="eastAsia" w:ascii="ＭＳ 明朝" w:hAnsi="ＭＳ 明朝"/>
          <w:sz w:val="22"/>
        </w:rPr>
      </w:pPr>
      <w:r>
        <w:rPr>
          <w:rFonts w:hint="eastAsia" w:ascii="ＭＳ 明朝" w:hAnsi="ＭＳ 明朝"/>
          <w:sz w:val="22"/>
        </w:rPr>
        <mc:AlternateContent>
          <mc:Choice Requires="wps">
            <w:drawing>
              <wp:anchor simplePos="0" relativeHeight="6" behindDoc="0" locked="0" layoutInCell="1" hidden="0" allowOverlap="1">
                <wp:simplePos x="0" y="0"/>
                <wp:positionH relativeFrom="column">
                  <wp:posOffset>-69850</wp:posOffset>
                </wp:positionH>
                <wp:positionV relativeFrom="paragraph">
                  <wp:posOffset>184150</wp:posOffset>
                </wp:positionV>
                <wp:extent cx="2822575" cy="1543050"/>
                <wp:effectExtent l="635" t="322580" r="29845" b="10795"/>
                <wp:wrapNone/>
                <wp:docPr id="1028" name="角丸四角形吹き出し 20"/>
                <a:graphic xmlns:a="http://schemas.openxmlformats.org/drawingml/2006/main">
                  <a:graphicData uri="http://schemas.microsoft.com/office/word/2010/wordprocessingShape">
                    <wps:wsp>
                      <wps:cNvPr id="1028" name="角丸四角形吹き出し 20"/>
                      <wps:cNvSpPr>
                        <a:spLocks noChangeArrowheads="1"/>
                      </wps:cNvSpPr>
                      <wps:spPr>
                        <a:xfrm>
                          <a:off x="0" y="0"/>
                          <a:ext cx="2822575" cy="1543050"/>
                        </a:xfrm>
                        <a:prstGeom prst="wedgeRoundRectCallout">
                          <a:avLst>
                            <a:gd name="adj1" fmla="val -18551"/>
                            <a:gd name="adj2" fmla="val -70866"/>
                            <a:gd name="adj3" fmla="val 16667"/>
                          </a:avLst>
                        </a:prstGeom>
                        <a:noFill/>
                        <a:ln w="9525">
                          <a:solidFill>
                            <a:sysClr val="windowText" lastClr="000000"/>
                          </a:solidFill>
                          <a:prstDash val="dash"/>
                          <a:miter/>
                        </a:ln>
                      </wps:spPr>
                      <wps:txbx>
                        <w:txbxContent>
                          <w:p>
                            <w:pPr>
                              <w:pStyle w:val="0"/>
                              <w:rPr>
                                <w:rFonts w:hint="default" w:ascii="HGS教科書体" w:hAnsi="HGS教科書体" w:eastAsia="HGS教科書体"/>
                                <w:sz w:val="20"/>
                              </w:rPr>
                            </w:pPr>
                            <w:r>
                              <w:rPr>
                                <w:rFonts w:hint="eastAsia" w:ascii="HGS教科書体" w:hAnsi="HGS教科書体" w:eastAsia="HGS教科書体"/>
                                <w:sz w:val="20"/>
                              </w:rPr>
                              <w:t>取手市長宛に提出するが，２以上の都道府県の区域内に事務所を設置する認定特定非営利活動法人（仮認定含む）は、従たる事務所を設置している都道府県知事宛にも提出する必要がある。</w:t>
                            </w:r>
                          </w:p>
                        </w:txbxContent>
                      </wps:txbx>
                      <wps:bodyPr vertOverflow="overflow" horzOverflow="overflow"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style="margin-top:14.5pt;mso-position-vertical-relative:text;mso-position-horizontal-relative:text;position:absolute;height:121.5pt;width:222.25pt;margin-left:-5.5pt;z-index:6;" o:spid="_x0000_s1028" o:allowincell="t" o:allowoverlap="t" filled="f" stroked="t" strokecolor="#000000" strokeweight="0.75pt" o:spt="62" type="#_x0000_t62" adj="6793,-4507">
                <v:fill/>
                <v:stroke dashstyle="dash" filltype="solid"/>
                <v:textbox style="layout-flow:horizontal;">
                  <w:txbxContent>
                    <w:p>
                      <w:pPr>
                        <w:pStyle w:val="0"/>
                        <w:rPr>
                          <w:rFonts w:hint="default" w:ascii="HGS教科書体" w:hAnsi="HGS教科書体" w:eastAsia="HGS教科書体"/>
                          <w:sz w:val="20"/>
                        </w:rPr>
                      </w:pPr>
                      <w:r>
                        <w:rPr>
                          <w:rFonts w:hint="eastAsia" w:ascii="HGS教科書体" w:hAnsi="HGS教科書体" w:eastAsia="HGS教科書体"/>
                          <w:sz w:val="20"/>
                        </w:rPr>
                        <w:t>取手市長宛に提出するが，２以上の都道府県の区域内に事務所を設置する認定特定非営利活動法人（仮認定含む）は、従たる事務所を設置している都道府県知事宛にも提出する必要がある。</w:t>
                      </w:r>
                    </w:p>
                  </w:txbxContent>
                </v:textbox>
                <v:imagedata o:title=""/>
                <w10:wrap type="none" anchorx="text" anchory="text"/>
              </v:shape>
            </w:pict>
          </mc:Fallback>
        </mc:AlternateContent>
      </w:r>
      <w:r>
        <w:rPr>
          <w:rFonts w:hint="eastAsia" w:ascii="ＭＳ 明朝" w:hAnsi="ＭＳ 明朝"/>
          <w:sz w:val="22"/>
        </w:rPr>
        <w:t>住所　　　　　　　　　　　　　　　　　</w:t>
      </w:r>
    </w:p>
    <w:p>
      <w:pPr>
        <w:pStyle w:val="0"/>
        <w:wordWrap w:val="0"/>
        <w:jc w:val="right"/>
        <w:rPr>
          <w:rFonts w:hint="eastAsia" w:ascii="ＭＳ 明朝" w:hAnsi="ＭＳ 明朝"/>
          <w:sz w:val="22"/>
        </w:rPr>
      </w:pPr>
      <w:r>
        <w:rPr>
          <w:rFonts w:hint="eastAsia" w:ascii="ＭＳ 明朝" w:hAnsi="ＭＳ 明朝"/>
          <w:sz w:val="22"/>
        </w:rPr>
        <w:t>名称　　　　　　　　　　　　　　　　　</w:t>
      </w:r>
    </w:p>
    <w:p>
      <w:pPr>
        <w:pStyle w:val="0"/>
        <w:wordWrap w:val="0"/>
        <w:jc w:val="right"/>
        <w:rPr>
          <w:rFonts w:hint="eastAsia" w:ascii="ＭＳ 明朝" w:hAnsi="ＭＳ 明朝"/>
          <w:sz w:val="22"/>
        </w:rPr>
      </w:pPr>
      <w:r>
        <w:rPr>
          <w:rFonts w:hint="eastAsia" w:ascii="ＭＳ 明朝" w:hAnsi="ＭＳ 明朝"/>
          <w:sz w:val="22"/>
        </w:rPr>
        <w:t>代表者氏名　　　　　　　　　　　　</w:t>
      </w:r>
      <w:r>
        <w:rPr>
          <w:rFonts w:hint="eastAsia" w:ascii="ＭＳ 明朝" w:hAnsi="ＭＳ 明朝"/>
          <w:sz w:val="22"/>
        </w:rPr>
        <w:t xml:space="preserve">  </w:t>
      </w:r>
      <w:r>
        <w:rPr>
          <w:rFonts w:hint="eastAsia" w:ascii="ＭＳ 明朝" w:hAnsi="ＭＳ 明朝"/>
          <w:sz w:val="22"/>
        </w:rPr>
        <w:t>　</w:t>
      </w:r>
    </w:p>
    <w:p>
      <w:pPr>
        <w:pStyle w:val="0"/>
        <w:wordWrap w:val="0"/>
        <w:jc w:val="right"/>
        <w:rPr>
          <w:rFonts w:hint="eastAsia" w:ascii="ＭＳ 明朝" w:hAnsi="ＭＳ 明朝"/>
          <w:sz w:val="22"/>
        </w:rPr>
      </w:pPr>
      <w:r>
        <w:rPr>
          <w:rFonts w:hint="eastAsia" w:ascii="ＭＳ 明朝" w:hAnsi="ＭＳ 明朝"/>
          <w:kern w:val="0"/>
          <w:sz w:val="22"/>
        </w:rPr>
        <w:t>電話番号　　　　　　　　　　　　　　　</w:t>
      </w: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autoSpaceDE w:val="0"/>
        <w:autoSpaceDN w:val="0"/>
        <w:rPr>
          <w:rFonts w:hint="eastAsia" w:ascii="ＭＳ 明朝" w:hAnsi="ＭＳ 明朝"/>
          <w:sz w:val="22"/>
        </w:rPr>
      </w:pPr>
      <w:r>
        <w:rPr>
          <w:rFonts w:hint="eastAsia" w:ascii="ＭＳ 明朝" w:hAnsi="ＭＳ 明朝"/>
          <w:sz w:val="22"/>
        </w:rPr>
        <w:t>　　下記のとおり定款を変更したので，特定非営利活動促進法第</w:t>
      </w:r>
      <w:r>
        <w:rPr>
          <w:rFonts w:hint="eastAsia" w:ascii="ＭＳ 明朝" w:hAnsi="ＭＳ 明朝"/>
          <w:sz w:val="22"/>
        </w:rPr>
        <w:t>25</w:t>
      </w:r>
      <w:r>
        <w:rPr>
          <w:rFonts w:hint="eastAsia" w:ascii="ＭＳ 明朝" w:hAnsi="ＭＳ 明朝"/>
          <w:sz w:val="22"/>
        </w:rPr>
        <w:t>条第</w:t>
      </w:r>
      <w:r>
        <w:rPr>
          <w:rFonts w:hint="eastAsia" w:ascii="ＭＳ 明朝" w:hAnsi="ＭＳ 明朝"/>
          <w:sz w:val="22"/>
        </w:rPr>
        <w:t>6</w:t>
      </w:r>
      <w:r>
        <w:rPr>
          <w:rFonts w:hint="eastAsia" w:ascii="ＭＳ 明朝" w:hAnsi="ＭＳ 明朝"/>
          <w:sz w:val="22"/>
        </w:rPr>
        <w:t>項（同法第</w:t>
      </w:r>
      <w:r>
        <w:rPr>
          <w:rFonts w:hint="eastAsia" w:ascii="ＭＳ 明朝" w:hAnsi="ＭＳ 明朝"/>
          <w:sz w:val="22"/>
        </w:rPr>
        <w:t>52</w:t>
      </w:r>
      <w:r>
        <w:rPr>
          <w:rFonts w:hint="eastAsia" w:ascii="ＭＳ 明朝" w:hAnsi="ＭＳ 明朝"/>
          <w:sz w:val="22"/>
        </w:rPr>
        <w:t>条第１項（同法第</w:t>
      </w:r>
      <w:r>
        <w:rPr>
          <w:rFonts w:hint="eastAsia" w:ascii="ＭＳ 明朝" w:hAnsi="ＭＳ 明朝"/>
          <w:sz w:val="22"/>
        </w:rPr>
        <w:t>62</w:t>
      </w:r>
      <w:r>
        <w:rPr>
          <w:rFonts w:hint="eastAsia" w:ascii="ＭＳ 明朝" w:hAnsi="ＭＳ 明朝"/>
          <w:sz w:val="22"/>
        </w:rPr>
        <w:t>条において準用する場合を含む。）により読み替えて適用する場合を含む。）の規定により，当該定款の変更を議決した社員総会の議事録の謄本及び変更後の定款を添えて届け出ます。</w:t>
      </w:r>
    </w:p>
    <w:p>
      <w:pPr>
        <w:pStyle w:val="0"/>
        <w:jc w:val="center"/>
        <w:rPr>
          <w:rFonts w:hint="eastAsia" w:ascii="ＭＳ 明朝" w:hAnsi="ＭＳ 明朝"/>
          <w:sz w:val="22"/>
        </w:rPr>
      </w:pPr>
      <w:r>
        <w:rPr>
          <w:rFonts w:hint="eastAsia" w:ascii="ＭＳ 明朝" w:hAnsi="ＭＳ 明朝"/>
          <w:sz w:val="22"/>
        </w:rPr>
        <w:t>記</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１　変更の内容</w:t>
      </w:r>
    </w:p>
    <w:p>
      <w:pPr>
        <w:pStyle w:val="0"/>
        <w:rPr>
          <w:rFonts w:hint="eastAsia" w:ascii="ＭＳ 明朝" w:hAnsi="ＭＳ 明朝"/>
          <w:sz w:val="22"/>
        </w:rPr>
      </w:pPr>
      <w:r>
        <w:rPr>
          <w:rFonts w:hint="eastAsia" w:ascii="ＭＳ 明朝" w:hAnsi="ＭＳ 明朝"/>
          <w:sz w:val="22"/>
        </w:rPr>
        <mc:AlternateContent>
          <mc:Choice Requires="wps">
            <w:drawing>
              <wp:anchor simplePos="0" relativeHeight="4" behindDoc="0" locked="0" layoutInCell="1" hidden="0" allowOverlap="1">
                <wp:simplePos x="0" y="0"/>
                <wp:positionH relativeFrom="column">
                  <wp:posOffset>450850</wp:posOffset>
                </wp:positionH>
                <wp:positionV relativeFrom="paragraph">
                  <wp:posOffset>62230</wp:posOffset>
                </wp:positionV>
                <wp:extent cx="4572000" cy="1539240"/>
                <wp:effectExtent l="635" t="152400"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4572000" cy="1539240"/>
                        </a:xfrm>
                        <a:prstGeom prst="wedgeRoundRectCallout">
                          <a:avLst>
                            <a:gd name="adj1" fmla="val -36236"/>
                            <a:gd name="adj2" fmla="val -59861"/>
                            <a:gd name="adj3" fmla="val 16667"/>
                          </a:avLst>
                        </a:prstGeom>
                        <a:noFill/>
                        <a:ln w="9525">
                          <a:solidFill>
                            <a:sysClr val="windowText" lastClr="000000"/>
                          </a:solidFill>
                          <a:prstDash val="dash"/>
                          <a:miter/>
                        </a:ln>
                      </wps:spPr>
                      <wps:txbx>
                        <w:txbxContent>
                          <w:p>
                            <w:pPr>
                              <w:pStyle w:val="0"/>
                              <w:tabs>
                                <w:tab w:val="left" w:leader="none" w:pos="4634"/>
                              </w:tabs>
                              <w:rPr>
                                <w:rFonts w:hint="eastAsia" w:ascii="HGS教科書体" w:hAnsi="HGS教科書体" w:eastAsia="HGS教科書体"/>
                                <w:sz w:val="20"/>
                              </w:rPr>
                            </w:pPr>
                            <w:r>
                              <w:rPr>
                                <w:rFonts w:hint="eastAsia" w:ascii="HGS教科書体" w:hAnsi="HGS教科書体" w:eastAsia="HGS教科書体"/>
                                <w:sz w:val="20"/>
                              </w:rPr>
                              <w:t>新旧条文等の対照表は、以下のように作成する</w:t>
                            </w:r>
                          </w:p>
                          <w:p>
                            <w:pPr>
                              <w:pStyle w:val="0"/>
                              <w:tabs>
                                <w:tab w:val="left" w:leader="none" w:pos="4634"/>
                              </w:tabs>
                              <w:ind w:left="2268"/>
                              <w:jc w:val="left"/>
                              <w:rPr>
                                <w:rFonts w:hint="eastAsia" w:ascii="ＭＳ 明朝" w:hAnsi="ＭＳ 明朝"/>
                                <w:sz w:val="20"/>
                              </w:rPr>
                            </w:pPr>
                            <w:r>
                              <w:rPr>
                                <w:rFonts w:hint="eastAsia" w:ascii="ＭＳ 明朝" w:hAnsi="ＭＳ 明朝"/>
                                <w:sz w:val="20"/>
                              </w:rPr>
                              <w:tab/>
                            </w:r>
                          </w:p>
                          <w:tbl>
                            <w:tblPr>
                              <w:tblStyle w:val="11"/>
                              <w:tblW w:w="61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60"/>
                              <w:gridCol w:w="3060"/>
                            </w:tblGrid>
                            <w:tr>
                              <w:trPr/>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0"/>
                                    </w:rPr>
                                  </w:pPr>
                                  <w:r>
                                    <w:rPr>
                                      <w:rFonts w:hint="eastAsia" w:ascii="ＭＳ 明朝" w:hAnsi="ＭＳ 明朝"/>
                                      <w:sz w:val="20"/>
                                    </w:rPr>
                                    <w:t>新（変更後）</w:t>
                                  </w:r>
                                </w:p>
                              </w:tc>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0"/>
                                    </w:rPr>
                                  </w:pPr>
                                  <w:r>
                                    <w:rPr>
                                      <w:rFonts w:hint="eastAsia" w:ascii="ＭＳ 明朝" w:hAnsi="ＭＳ 明朝"/>
                                      <w:sz w:val="20"/>
                                    </w:rPr>
                                    <w:t>旧（現行）</w:t>
                                  </w:r>
                                </w:p>
                              </w:tc>
                            </w:tr>
                            <w:tr>
                              <w:trPr/>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0"/>
                                    </w:rPr>
                                  </w:pPr>
                                  <w:r>
                                    <w:rPr>
                                      <w:rFonts w:hint="eastAsia" w:ascii="ＭＳ 明朝" w:hAnsi="ＭＳ 明朝"/>
                                      <w:sz w:val="20"/>
                                    </w:rPr>
                                    <w:t>第○条　○○○○･･･</w:t>
                                  </w:r>
                                </w:p>
                              </w:tc>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0"/>
                                    </w:rPr>
                                  </w:pPr>
                                  <w:r>
                                    <w:rPr>
                                      <w:rFonts w:hint="eastAsia" w:ascii="ＭＳ 明朝" w:hAnsi="ＭＳ 明朝"/>
                                      <w:sz w:val="20"/>
                                    </w:rPr>
                                    <w:t>第○条　△△△△･･･</w:t>
                                  </w:r>
                                </w:p>
                              </w:tc>
                            </w:tr>
                            <w:tr>
                              <w:trPr>
                                <w:trHeight w:val="706" w:hRule="atLeast"/>
                              </w:trPr>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0"/>
                                    </w:rPr>
                                  </w:pPr>
                                  <w:r>
                                    <w:rPr>
                                      <w:rFonts w:hint="default" w:ascii="ＭＳ 明朝" w:hAnsi="ＭＳ 明朝"/>
                                      <w:sz w:val="20"/>
                                    </w:rPr>
                                    <w:drawing>
                                      <wp:inline>
                                        <wp:extent cx="25400" cy="233045"/>
                                        <wp:effectExtent l="0" t="0" r="0" b="0"/>
                                        <wp:docPr id="1030" name="オブジェクト 0"/>
                                        <a:graphic>
                                          <a:graphicData uri="http://schemas.openxmlformats.org/drawingml/2006/picture">
                                            <pic:pic xmlns:pic="http://schemas.openxmlformats.org/drawingml/2006/picture">
                                              <pic:nvPicPr>
                                                <pic:cNvPr id="1030" name="オブジェクト 0"/>
                                                <pic:cNvPicPr>
                                                  <a:picLocks noChangeAspect="1"/>
                                                </pic:cNvPicPr>
                                              </pic:nvPicPr>
                                              <pic:blipFill>
                                                <a:blip r:embed="rId5"/>
                                                <a:stretch>
                                                  <a:fillRect/>
                                                </a:stretch>
                                              </pic:blipFill>
                                              <pic:spPr>
                                                <a:xfrm>
                                                  <a:off x="0" y="0"/>
                                                  <a:ext cx="25400" cy="233045"/>
                                                </a:xfrm>
                                                <a:prstGeom prst="rect">
                                                  <a:avLst/>
                                                </a:prstGeom>
                                                <a:noFill/>
                                                <a:ln>
                                                  <a:miter/>
                                                </a:ln>
                                              </pic:spPr>
                                            </pic:pic>
                                          </a:graphicData>
                                        </a:graphic>
                                      </wp:inline>
                                    </w:drawing>
                                  </w:r>
                                </w:p>
                              </w:tc>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0"/>
                                    </w:rPr>
                                  </w:pPr>
                                  <w:r>
                                    <w:rPr>
                                      <w:rFonts w:hint="default" w:ascii="ＭＳ 明朝" w:hAnsi="ＭＳ 明朝"/>
                                      <w:sz w:val="20"/>
                                    </w:rPr>
                                    <w:drawing>
                                      <wp:inline>
                                        <wp:extent cx="25400" cy="233045"/>
                                        <wp:effectExtent l="0" t="0" r="0" b="0"/>
                                        <wp:docPr id="1031" name="オブジェクト 0"/>
                                        <a:graphic>
                                          <a:graphicData uri="http://schemas.openxmlformats.org/drawingml/2006/picture">
                                            <pic:pic xmlns:pic="http://schemas.openxmlformats.org/drawingml/2006/picture">
                                              <pic:nvPicPr>
                                                <pic:cNvPr id="1031" name="オブジェクト 0"/>
                                                <pic:cNvPicPr>
                                                  <a:picLocks noChangeAspect="1"/>
                                                </pic:cNvPicPr>
                                              </pic:nvPicPr>
                                              <pic:blipFill>
                                                <a:blip r:embed="rId5"/>
                                                <a:stretch>
                                                  <a:fillRect/>
                                                </a:stretch>
                                              </pic:blipFill>
                                              <pic:spPr>
                                                <a:xfrm>
                                                  <a:off x="0" y="0"/>
                                                  <a:ext cx="25400" cy="233045"/>
                                                </a:xfrm>
                                                <a:prstGeom prst="rect">
                                                  <a:avLst/>
                                                </a:prstGeom>
                                                <a:noFill/>
                                                <a:ln>
                                                  <a:miter/>
                                                </a:ln>
                                              </pic:spPr>
                                            </pic:pic>
                                          </a:graphicData>
                                        </a:graphic>
                                      </wp:inline>
                                    </w:drawing>
                                  </w:r>
                                </w:p>
                              </w:tc>
                            </w:tr>
                          </w:tbl>
                          <w:p>
                            <w:pPr>
                              <w:pStyle w:val="0"/>
                              <w:rPr>
                                <w:rFonts w:hint="eastAsia"/>
                                <w:sz w:val="20"/>
                              </w:rPr>
                            </w:pPr>
                          </w:p>
                        </w:txbxContent>
                      </wps:txbx>
                      <wps:bodyPr vertOverflow="overflow" horzOverflow="overflow"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4.9000000000000004pt;mso-position-vertical-relative:text;mso-position-horizontal-relative:text;position:absolute;height:121.2pt;width:360pt;margin-left:35.5pt;z-index:4;" o:spid="_x0000_s1029" o:allowincell="t" o:allowoverlap="t" filled="f" stroked="t" strokecolor="#000000" strokeweight="0.75pt" o:spt="62" type="#_x0000_t62" adj="2973,-2130">
                <v:fill/>
                <v:stroke dashstyle="dash" filltype="solid"/>
                <v:textbox style="layout-flow:horizontal;">
                  <w:txbxContent>
                    <w:p>
                      <w:pPr>
                        <w:pStyle w:val="0"/>
                        <w:tabs>
                          <w:tab w:val="left" w:leader="none" w:pos="4634"/>
                        </w:tabs>
                        <w:rPr>
                          <w:rFonts w:hint="eastAsia" w:ascii="HGS教科書体" w:hAnsi="HGS教科書体" w:eastAsia="HGS教科書体"/>
                          <w:sz w:val="20"/>
                        </w:rPr>
                      </w:pPr>
                      <w:r>
                        <w:rPr>
                          <w:rFonts w:hint="eastAsia" w:ascii="HGS教科書体" w:hAnsi="HGS教科書体" w:eastAsia="HGS教科書体"/>
                          <w:sz w:val="20"/>
                        </w:rPr>
                        <w:t>新旧条文等の対照表は、以下のように作成する</w:t>
                      </w:r>
                    </w:p>
                    <w:p>
                      <w:pPr>
                        <w:pStyle w:val="0"/>
                        <w:tabs>
                          <w:tab w:val="left" w:leader="none" w:pos="4634"/>
                        </w:tabs>
                        <w:ind w:left="2268"/>
                        <w:jc w:val="left"/>
                        <w:rPr>
                          <w:rFonts w:hint="eastAsia" w:ascii="ＭＳ 明朝" w:hAnsi="ＭＳ 明朝"/>
                          <w:sz w:val="20"/>
                        </w:rPr>
                      </w:pPr>
                      <w:r>
                        <w:rPr>
                          <w:rFonts w:hint="eastAsia" w:ascii="ＭＳ 明朝" w:hAnsi="ＭＳ 明朝"/>
                          <w:sz w:val="20"/>
                        </w:rPr>
                        <w:tab/>
                      </w:r>
                    </w:p>
                    <w:tbl>
                      <w:tblPr>
                        <w:tblStyle w:val="11"/>
                        <w:tblW w:w="61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60"/>
                        <w:gridCol w:w="3060"/>
                      </w:tblGrid>
                      <w:tr>
                        <w:trPr/>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0"/>
                              </w:rPr>
                            </w:pPr>
                            <w:r>
                              <w:rPr>
                                <w:rFonts w:hint="eastAsia" w:ascii="ＭＳ 明朝" w:hAnsi="ＭＳ 明朝"/>
                                <w:sz w:val="20"/>
                              </w:rPr>
                              <w:t>新（変更後）</w:t>
                            </w:r>
                          </w:p>
                        </w:tc>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0"/>
                              </w:rPr>
                            </w:pPr>
                            <w:r>
                              <w:rPr>
                                <w:rFonts w:hint="eastAsia" w:ascii="ＭＳ 明朝" w:hAnsi="ＭＳ 明朝"/>
                                <w:sz w:val="20"/>
                              </w:rPr>
                              <w:t>旧（現行）</w:t>
                            </w:r>
                          </w:p>
                        </w:tc>
                      </w:tr>
                      <w:tr>
                        <w:trPr/>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0"/>
                              </w:rPr>
                            </w:pPr>
                            <w:r>
                              <w:rPr>
                                <w:rFonts w:hint="eastAsia" w:ascii="ＭＳ 明朝" w:hAnsi="ＭＳ 明朝"/>
                                <w:sz w:val="20"/>
                              </w:rPr>
                              <w:t>第○条　○○○○･･･</w:t>
                            </w:r>
                          </w:p>
                        </w:tc>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0"/>
                              </w:rPr>
                            </w:pPr>
                            <w:r>
                              <w:rPr>
                                <w:rFonts w:hint="eastAsia" w:ascii="ＭＳ 明朝" w:hAnsi="ＭＳ 明朝"/>
                                <w:sz w:val="20"/>
                              </w:rPr>
                              <w:t>第○条　△△△△･･･</w:t>
                            </w:r>
                          </w:p>
                        </w:tc>
                      </w:tr>
                      <w:tr>
                        <w:trPr>
                          <w:trHeight w:val="706" w:hRule="atLeast"/>
                        </w:trPr>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0"/>
                              </w:rPr>
                            </w:pPr>
                            <w:r>
                              <w:rPr>
                                <w:rFonts w:hint="default" w:ascii="ＭＳ 明朝" w:hAnsi="ＭＳ 明朝"/>
                                <w:sz w:val="20"/>
                              </w:rPr>
                              <w:drawing>
                                <wp:inline>
                                  <wp:extent cx="25400" cy="233045"/>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5"/>
                                          <a:stretch>
                                            <a:fillRect/>
                                          </a:stretch>
                                        </pic:blipFill>
                                        <pic:spPr>
                                          <a:xfrm>
                                            <a:off x="0" y="0"/>
                                            <a:ext cx="25400" cy="233045"/>
                                          </a:xfrm>
                                          <a:prstGeom prst="rect">
                                            <a:avLst/>
                                          </a:prstGeom>
                                          <a:noFill/>
                                          <a:ln>
                                            <a:miter/>
                                          </a:ln>
                                        </pic:spPr>
                                      </pic:pic>
                                    </a:graphicData>
                                  </a:graphic>
                                </wp:inline>
                              </w:drawing>
                            </w:r>
                          </w:p>
                        </w:tc>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0"/>
                              </w:rPr>
                            </w:pPr>
                            <w:r>
                              <w:rPr>
                                <w:rFonts w:hint="default" w:ascii="ＭＳ 明朝" w:hAnsi="ＭＳ 明朝"/>
                                <w:sz w:val="20"/>
                              </w:rPr>
                              <w:drawing>
                                <wp:inline>
                                  <wp:extent cx="25400" cy="233045"/>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5"/>
                                          <a:stretch>
                                            <a:fillRect/>
                                          </a:stretch>
                                        </pic:blipFill>
                                        <pic:spPr>
                                          <a:xfrm>
                                            <a:off x="0" y="0"/>
                                            <a:ext cx="25400" cy="233045"/>
                                          </a:xfrm>
                                          <a:prstGeom prst="rect">
                                            <a:avLst/>
                                          </a:prstGeom>
                                          <a:noFill/>
                                          <a:ln>
                                            <a:miter/>
                                          </a:ln>
                                        </pic:spPr>
                                      </pic:pic>
                                    </a:graphicData>
                                  </a:graphic>
                                </wp:inline>
                              </w:drawing>
                            </w:r>
                          </w:p>
                        </w:tc>
                      </w:tr>
                    </w:tbl>
                    <w:p>
                      <w:pPr>
                        <w:pStyle w:val="0"/>
                        <w:rPr>
                          <w:rFonts w:hint="eastAsia"/>
                          <w:sz w:val="20"/>
                        </w:rPr>
                      </w:pPr>
                    </w:p>
                  </w:txbxContent>
                </v:textbox>
                <v:imagedata o:title=""/>
                <w10:wrap type="none" anchorx="text" anchory="text"/>
              </v:shape>
            </w:pict>
          </mc:Fallback>
        </mc:AlternateContent>
      </w: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２　変更の理由</w:t>
      </w:r>
    </w:p>
    <w:p>
      <w:pPr>
        <w:pStyle w:val="0"/>
        <w:rPr>
          <w:rFonts w:hint="eastAsia" w:ascii="ＭＳ 明朝" w:hAnsi="ＭＳ 明朝"/>
          <w:sz w:val="22"/>
        </w:rPr>
      </w:pPr>
      <w:r>
        <w:rPr>
          <w:rFonts w:hint="eastAsia" w:ascii="ＭＳ 明朝" w:hAnsi="ＭＳ 明朝"/>
          <w:sz w:val="22"/>
        </w:rPr>
        <mc:AlternateContent>
          <mc:Choice Requires="wps">
            <w:drawing>
              <wp:anchor simplePos="0" relativeHeight="5" behindDoc="0" locked="0" layoutInCell="1" hidden="0" allowOverlap="1">
                <wp:simplePos x="0" y="0"/>
                <wp:positionH relativeFrom="column">
                  <wp:posOffset>69850</wp:posOffset>
                </wp:positionH>
                <wp:positionV relativeFrom="paragraph">
                  <wp:posOffset>132715</wp:posOffset>
                </wp:positionV>
                <wp:extent cx="5797550" cy="119634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5797550" cy="1196340"/>
                        </a:xfrm>
                        <a:prstGeom prst="wedgeRoundRectCallout">
                          <a:avLst>
                            <a:gd name="adj1" fmla="val -9944"/>
                            <a:gd name="adj2" fmla="val -36306"/>
                            <a:gd name="adj3" fmla="val 16667"/>
                          </a:avLst>
                        </a:prstGeom>
                        <a:noFill/>
                        <a:ln w="9525">
                          <a:solidFill>
                            <a:sysClr val="windowText" lastClr="000000"/>
                          </a:solidFill>
                          <a:prstDash val="dash"/>
                          <a:miter/>
                        </a:ln>
                      </wps:spPr>
                      <wps:txbx>
                        <w:txbxContent>
                          <w:p>
                            <w:pPr>
                              <w:pStyle w:val="15"/>
                              <w:ind w:left="180" w:leftChars="75"/>
                              <w:rPr>
                                <w:rFonts w:hint="eastAsia" w:ascii="HGS教科書体" w:hAnsi="HGS教科書体" w:eastAsia="HGS教科書体"/>
                                <w:sz w:val="20"/>
                              </w:rPr>
                            </w:pPr>
                            <w:r>
                              <w:rPr>
                                <w:rFonts w:hint="eastAsia" w:ascii="HGS教科書体" w:hAnsi="HGS教科書体" w:eastAsia="HGS教科書体"/>
                                <w:sz w:val="20"/>
                              </w:rPr>
                              <w:t>【添付書類】</w:t>
                            </w:r>
                          </w:p>
                          <w:p>
                            <w:pPr>
                              <w:pStyle w:val="15"/>
                              <w:ind w:left="187" w:leftChars="57" w:hanging="50" w:hangingChars="25"/>
                              <w:rPr>
                                <w:rFonts w:hint="eastAsia" w:ascii="HGS教科書体" w:hAnsi="HGS教科書体" w:eastAsia="HGS教科書体"/>
                                <w:sz w:val="20"/>
                              </w:rPr>
                            </w:pPr>
                            <w:r>
                              <w:rPr>
                                <w:rFonts w:hint="eastAsia" w:ascii="HGS教科書体" w:hAnsi="HGS教科書体" w:eastAsia="HGS教科書体"/>
                                <w:sz w:val="20"/>
                              </w:rPr>
                              <w:t>・当該定款の変更を議決した社員総会の議事録の謄本［１部］</w:t>
                            </w:r>
                          </w:p>
                          <w:p>
                            <w:pPr>
                              <w:pStyle w:val="15"/>
                              <w:ind w:left="0" w:firstLine="100" w:firstLineChars="50"/>
                              <w:rPr>
                                <w:rFonts w:hint="eastAsia" w:ascii="HGS教科書体" w:hAnsi="HGS教科書体" w:eastAsia="HGS教科書体"/>
                                <w:sz w:val="20"/>
                              </w:rPr>
                            </w:pPr>
                            <w:r>
                              <w:rPr>
                                <w:rFonts w:hint="eastAsia" w:ascii="HGS教科書体" w:hAnsi="HGS教科書体" w:eastAsia="HGS教科書体"/>
                                <w:sz w:val="20"/>
                              </w:rPr>
                              <w:t>・変更後の定款［２部］</w:t>
                            </w:r>
                          </w:p>
                          <w:p>
                            <w:pPr>
                              <w:pStyle w:val="15"/>
                              <w:ind w:left="58" w:leftChars="24"/>
                              <w:rPr>
                                <w:rFonts w:hint="eastAsia" w:ascii="HGS教科書体" w:hAnsi="HGS教科書体" w:eastAsia="HGS教科書体"/>
                                <w:sz w:val="20"/>
                              </w:rPr>
                            </w:pPr>
                            <w:r>
                              <w:rPr>
                                <w:rFonts w:hint="eastAsia" w:ascii="HGS教科書体" w:hAnsi="HGS教科書体" w:eastAsia="HGS教科書体"/>
                                <w:sz w:val="20"/>
                              </w:rPr>
                              <w:t>（ただし，法第</w:t>
                            </w:r>
                            <w:r>
                              <w:rPr>
                                <w:rFonts w:hint="eastAsia" w:ascii="HGS教科書体" w:hAnsi="HGS教科書体" w:eastAsia="HGS教科書体"/>
                                <w:sz w:val="20"/>
                              </w:rPr>
                              <w:t>52</w:t>
                            </w:r>
                            <w:r>
                              <w:rPr>
                                <w:rFonts w:hint="eastAsia" w:ascii="HGS教科書体" w:hAnsi="HGS教科書体" w:eastAsia="HGS教科書体"/>
                                <w:sz w:val="20"/>
                              </w:rPr>
                              <w:t>条第１項の規定により非所轄法人が提出する場合は、</w:t>
                            </w:r>
                            <w:r>
                              <w:rPr>
                                <w:rFonts w:hint="eastAsia" w:ascii="HGS教科書体" w:hAnsi="HGS教科書体" w:eastAsia="HGS教科書体"/>
                                <w:sz w:val="20"/>
                              </w:rPr>
                              <w:t>1</w:t>
                            </w:r>
                            <w:r>
                              <w:rPr>
                                <w:rFonts w:hint="eastAsia" w:ascii="HGS教科書体" w:hAnsi="HGS教科書体" w:eastAsia="HGS教科書体"/>
                                <w:sz w:val="20"/>
                              </w:rPr>
                              <w:t>部でよい）</w:t>
                            </w:r>
                          </w:p>
                          <w:p>
                            <w:pPr>
                              <w:pStyle w:val="15"/>
                              <w:ind w:left="58" w:leftChars="24"/>
                              <w:rPr>
                                <w:rFonts w:hint="eastAsia" w:ascii="HGS教科書体" w:hAnsi="HGS教科書体" w:eastAsia="HGS教科書体"/>
                                <w:sz w:val="20"/>
                              </w:rPr>
                            </w:pPr>
                          </w:p>
                          <w:p>
                            <w:pPr>
                              <w:pStyle w:val="15"/>
                              <w:ind w:left="26" w:leftChars="11"/>
                              <w:rPr>
                                <w:rFonts w:hint="eastAsia" w:ascii="HGS教科書体" w:hAnsi="HGS教科書体" w:eastAsia="HGS教科書体"/>
                                <w:sz w:val="20"/>
                              </w:rPr>
                            </w:pPr>
                          </w:p>
                          <w:p>
                            <w:pPr>
                              <w:pStyle w:val="15"/>
                              <w:ind w:left="58" w:leftChars="24"/>
                              <w:rPr>
                                <w:rFonts w:hint="eastAsia" w:ascii="HGS教科書体" w:hAnsi="HGS教科書体" w:eastAsia="HGS教科書体"/>
                                <w:sz w:val="20"/>
                              </w:rPr>
                            </w:pPr>
                          </w:p>
                          <w:p>
                            <w:pPr>
                              <w:pStyle w:val="15"/>
                              <w:ind w:left="58" w:leftChars="24"/>
                              <w:rPr>
                                <w:rFonts w:hint="eastAsia" w:ascii="HGS教科書体" w:hAnsi="HGS教科書体" w:eastAsia="HGS教科書体"/>
                                <w:sz w:val="20"/>
                              </w:rPr>
                            </w:pPr>
                          </w:p>
                          <w:p>
                            <w:pPr>
                              <w:pStyle w:val="15"/>
                              <w:ind w:left="58" w:leftChars="24"/>
                              <w:rPr>
                                <w:rFonts w:hint="eastAsia" w:ascii="HGS教科書体" w:hAnsi="HGS教科書体" w:eastAsia="HGS教科書体"/>
                                <w:sz w:val="20"/>
                              </w:rPr>
                            </w:pPr>
                          </w:p>
                          <w:p>
                            <w:pPr>
                              <w:pStyle w:val="15"/>
                              <w:ind w:left="58" w:leftChars="24"/>
                              <w:rPr>
                                <w:rFonts w:hint="eastAsia" w:ascii="HGS教科書体" w:hAnsi="HGS教科書体" w:eastAsia="HGS教科書体"/>
                                <w:sz w:val="20"/>
                              </w:rPr>
                            </w:pPr>
                          </w:p>
                          <w:p>
                            <w:pPr>
                              <w:pStyle w:val="15"/>
                              <w:ind w:left="58" w:leftChars="24"/>
                              <w:rPr>
                                <w:rFonts w:hint="eastAsia" w:ascii="HGS教科書体" w:hAnsi="HGS教科書体" w:eastAsia="HGS教科書体"/>
                                <w:sz w:val="20"/>
                              </w:rPr>
                            </w:pPr>
                          </w:p>
                          <w:p>
                            <w:pPr>
                              <w:pStyle w:val="15"/>
                              <w:ind w:left="58" w:leftChars="24"/>
                              <w:rPr>
                                <w:rFonts w:hint="eastAsia" w:ascii="HGS教科書体" w:hAnsi="HGS教科書体" w:eastAsia="HGS教科書体"/>
                                <w:sz w:val="20"/>
                              </w:rPr>
                            </w:pPr>
                          </w:p>
                          <w:p>
                            <w:pPr>
                              <w:pStyle w:val="15"/>
                              <w:ind w:left="58" w:leftChars="24"/>
                              <w:rPr>
                                <w:rFonts w:hint="eastAsia" w:ascii="HGS教科書体" w:hAnsi="HGS教科書体" w:eastAsia="HGS教科書体"/>
                                <w:sz w:val="20"/>
                              </w:rPr>
                            </w:pPr>
                          </w:p>
                          <w:p>
                            <w:pPr>
                              <w:pStyle w:val="15"/>
                              <w:ind w:left="58" w:leftChars="24"/>
                              <w:rPr>
                                <w:rFonts w:hint="eastAsia" w:ascii="HGS教科書体" w:hAnsi="HGS教科書体" w:eastAsia="HGS教科書体"/>
                                <w:sz w:val="20"/>
                              </w:rPr>
                            </w:pPr>
                          </w:p>
                          <w:p>
                            <w:pPr>
                              <w:pStyle w:val="15"/>
                              <w:ind w:left="58" w:leftChars="24"/>
                              <w:rPr>
                                <w:rFonts w:hint="eastAsia" w:ascii="HGS教科書体" w:hAnsi="HGS教科書体" w:eastAsia="HGS教科書体"/>
                                <w:sz w:val="20"/>
                              </w:rPr>
                            </w:pPr>
                          </w:p>
                          <w:p>
                            <w:pPr>
                              <w:pStyle w:val="15"/>
                              <w:ind w:left="58" w:leftChars="24"/>
                              <w:rPr>
                                <w:rFonts w:hint="eastAsia" w:ascii="HGS教科書体" w:hAnsi="HGS教科書体" w:eastAsia="HGS教科書体"/>
                                <w:sz w:val="20"/>
                              </w:rPr>
                            </w:pPr>
                          </w:p>
                          <w:p>
                            <w:pPr>
                              <w:pStyle w:val="15"/>
                              <w:ind w:left="58" w:leftChars="24"/>
                              <w:rPr>
                                <w:rFonts w:hint="eastAsia" w:ascii="HGS教科書体" w:hAnsi="HGS教科書体" w:eastAsia="HGS教科書体"/>
                                <w:sz w:val="20"/>
                              </w:rPr>
                            </w:pPr>
                          </w:p>
                          <w:p>
                            <w:pPr>
                              <w:pStyle w:val="15"/>
                              <w:ind w:left="12" w:leftChars="5"/>
                              <w:rPr>
                                <w:rFonts w:hint="eastAsia" w:ascii="HGS教科書体" w:hAnsi="HGS教科書体" w:eastAsia="HGS教科書体"/>
                                <w:sz w:val="20"/>
                              </w:rPr>
                            </w:pPr>
                          </w:p>
                          <w:p>
                            <w:pPr>
                              <w:pStyle w:val="15"/>
                              <w:ind w:left="7" w:leftChars="3"/>
                              <w:rPr>
                                <w:rFonts w:hint="eastAsia" w:ascii="HGS教科書体" w:hAnsi="HGS教科書体" w:eastAsia="HGS教科書体"/>
                                <w:sz w:val="20"/>
                              </w:rPr>
                            </w:pPr>
                          </w:p>
                        </w:txbxContent>
                      </wps:txbx>
                      <wps:bodyPr vertOverflow="overflow" horzOverflow="overflow"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10.45pt;mso-position-vertical-relative:text;mso-position-horizontal-relative:text;position:absolute;height:94.2pt;width:456.5pt;margin-left:5.5pt;z-index:5;" o:spid="_x0000_s1032" o:allowincell="t" o:allowoverlap="t" filled="f" stroked="t" strokecolor="#000000" strokeweight="0.75pt" o:spt="62" type="#_x0000_t62" adj="8652,2958">
                <v:fill/>
                <v:stroke dashstyle="dash" filltype="solid"/>
                <v:textbox style="layout-flow:horizontal;">
                  <w:txbxContent>
                    <w:p>
                      <w:pPr>
                        <w:pStyle w:val="15"/>
                        <w:ind w:left="180" w:leftChars="75"/>
                        <w:rPr>
                          <w:rFonts w:hint="eastAsia" w:ascii="HGS教科書体" w:hAnsi="HGS教科書体" w:eastAsia="HGS教科書体"/>
                          <w:sz w:val="20"/>
                        </w:rPr>
                      </w:pPr>
                      <w:r>
                        <w:rPr>
                          <w:rFonts w:hint="eastAsia" w:ascii="HGS教科書体" w:hAnsi="HGS教科書体" w:eastAsia="HGS教科書体"/>
                          <w:sz w:val="20"/>
                        </w:rPr>
                        <w:t>【添付書類】</w:t>
                      </w:r>
                    </w:p>
                    <w:p>
                      <w:pPr>
                        <w:pStyle w:val="15"/>
                        <w:ind w:left="187" w:leftChars="57" w:hanging="50" w:hangingChars="25"/>
                        <w:rPr>
                          <w:rFonts w:hint="eastAsia" w:ascii="HGS教科書体" w:hAnsi="HGS教科書体" w:eastAsia="HGS教科書体"/>
                          <w:sz w:val="20"/>
                        </w:rPr>
                      </w:pPr>
                      <w:r>
                        <w:rPr>
                          <w:rFonts w:hint="eastAsia" w:ascii="HGS教科書体" w:hAnsi="HGS教科書体" w:eastAsia="HGS教科書体"/>
                          <w:sz w:val="20"/>
                        </w:rPr>
                        <w:t>・当該定款の変更を議決した社員総会の議事録の謄本［１部］</w:t>
                      </w:r>
                    </w:p>
                    <w:p>
                      <w:pPr>
                        <w:pStyle w:val="15"/>
                        <w:ind w:left="0" w:firstLine="100" w:firstLineChars="50"/>
                        <w:rPr>
                          <w:rFonts w:hint="eastAsia" w:ascii="HGS教科書体" w:hAnsi="HGS教科書体" w:eastAsia="HGS教科書体"/>
                          <w:sz w:val="20"/>
                        </w:rPr>
                      </w:pPr>
                      <w:r>
                        <w:rPr>
                          <w:rFonts w:hint="eastAsia" w:ascii="HGS教科書体" w:hAnsi="HGS教科書体" w:eastAsia="HGS教科書体"/>
                          <w:sz w:val="20"/>
                        </w:rPr>
                        <w:t>・変更後の定款［２部］</w:t>
                      </w:r>
                    </w:p>
                    <w:p>
                      <w:pPr>
                        <w:pStyle w:val="15"/>
                        <w:ind w:left="58" w:leftChars="24"/>
                        <w:rPr>
                          <w:rFonts w:hint="eastAsia" w:ascii="HGS教科書体" w:hAnsi="HGS教科書体" w:eastAsia="HGS教科書体"/>
                          <w:sz w:val="20"/>
                        </w:rPr>
                      </w:pPr>
                      <w:r>
                        <w:rPr>
                          <w:rFonts w:hint="eastAsia" w:ascii="HGS教科書体" w:hAnsi="HGS教科書体" w:eastAsia="HGS教科書体"/>
                          <w:sz w:val="20"/>
                        </w:rPr>
                        <w:t>（ただし，法第</w:t>
                      </w:r>
                      <w:r>
                        <w:rPr>
                          <w:rFonts w:hint="eastAsia" w:ascii="HGS教科書体" w:hAnsi="HGS教科書体" w:eastAsia="HGS教科書体"/>
                          <w:sz w:val="20"/>
                        </w:rPr>
                        <w:t>52</w:t>
                      </w:r>
                      <w:r>
                        <w:rPr>
                          <w:rFonts w:hint="eastAsia" w:ascii="HGS教科書体" w:hAnsi="HGS教科書体" w:eastAsia="HGS教科書体"/>
                          <w:sz w:val="20"/>
                        </w:rPr>
                        <w:t>条第１項の規定により非所轄法人が提出する場合は、</w:t>
                      </w:r>
                      <w:r>
                        <w:rPr>
                          <w:rFonts w:hint="eastAsia" w:ascii="HGS教科書体" w:hAnsi="HGS教科書体" w:eastAsia="HGS教科書体"/>
                          <w:sz w:val="20"/>
                        </w:rPr>
                        <w:t>1</w:t>
                      </w:r>
                      <w:r>
                        <w:rPr>
                          <w:rFonts w:hint="eastAsia" w:ascii="HGS教科書体" w:hAnsi="HGS教科書体" w:eastAsia="HGS教科書体"/>
                          <w:sz w:val="20"/>
                        </w:rPr>
                        <w:t>部でよい）</w:t>
                      </w:r>
                    </w:p>
                    <w:p>
                      <w:pPr>
                        <w:pStyle w:val="15"/>
                        <w:ind w:left="58" w:leftChars="24"/>
                        <w:rPr>
                          <w:rFonts w:hint="eastAsia" w:ascii="HGS教科書体" w:hAnsi="HGS教科書体" w:eastAsia="HGS教科書体"/>
                          <w:sz w:val="20"/>
                        </w:rPr>
                      </w:pPr>
                    </w:p>
                    <w:p>
                      <w:pPr>
                        <w:pStyle w:val="15"/>
                        <w:ind w:left="26" w:leftChars="11"/>
                        <w:rPr>
                          <w:rFonts w:hint="eastAsia" w:ascii="HGS教科書体" w:hAnsi="HGS教科書体" w:eastAsia="HGS教科書体"/>
                          <w:sz w:val="20"/>
                        </w:rPr>
                      </w:pPr>
                    </w:p>
                    <w:p>
                      <w:pPr>
                        <w:pStyle w:val="15"/>
                        <w:ind w:left="58" w:leftChars="24"/>
                        <w:rPr>
                          <w:rFonts w:hint="eastAsia" w:ascii="HGS教科書体" w:hAnsi="HGS教科書体" w:eastAsia="HGS教科書体"/>
                          <w:sz w:val="20"/>
                        </w:rPr>
                      </w:pPr>
                    </w:p>
                    <w:p>
                      <w:pPr>
                        <w:pStyle w:val="15"/>
                        <w:ind w:left="58" w:leftChars="24"/>
                        <w:rPr>
                          <w:rFonts w:hint="eastAsia" w:ascii="HGS教科書体" w:hAnsi="HGS教科書体" w:eastAsia="HGS教科書体"/>
                          <w:sz w:val="20"/>
                        </w:rPr>
                      </w:pPr>
                    </w:p>
                    <w:p>
                      <w:pPr>
                        <w:pStyle w:val="15"/>
                        <w:ind w:left="58" w:leftChars="24"/>
                        <w:rPr>
                          <w:rFonts w:hint="eastAsia" w:ascii="HGS教科書体" w:hAnsi="HGS教科書体" w:eastAsia="HGS教科書体"/>
                          <w:sz w:val="20"/>
                        </w:rPr>
                      </w:pPr>
                    </w:p>
                    <w:p>
                      <w:pPr>
                        <w:pStyle w:val="15"/>
                        <w:ind w:left="58" w:leftChars="24"/>
                        <w:rPr>
                          <w:rFonts w:hint="eastAsia" w:ascii="HGS教科書体" w:hAnsi="HGS教科書体" w:eastAsia="HGS教科書体"/>
                          <w:sz w:val="20"/>
                        </w:rPr>
                      </w:pPr>
                    </w:p>
                    <w:p>
                      <w:pPr>
                        <w:pStyle w:val="15"/>
                        <w:ind w:left="58" w:leftChars="24"/>
                        <w:rPr>
                          <w:rFonts w:hint="eastAsia" w:ascii="HGS教科書体" w:hAnsi="HGS教科書体" w:eastAsia="HGS教科書体"/>
                          <w:sz w:val="20"/>
                        </w:rPr>
                      </w:pPr>
                    </w:p>
                    <w:p>
                      <w:pPr>
                        <w:pStyle w:val="15"/>
                        <w:ind w:left="58" w:leftChars="24"/>
                        <w:rPr>
                          <w:rFonts w:hint="eastAsia" w:ascii="HGS教科書体" w:hAnsi="HGS教科書体" w:eastAsia="HGS教科書体"/>
                          <w:sz w:val="20"/>
                        </w:rPr>
                      </w:pPr>
                    </w:p>
                    <w:p>
                      <w:pPr>
                        <w:pStyle w:val="15"/>
                        <w:ind w:left="58" w:leftChars="24"/>
                        <w:rPr>
                          <w:rFonts w:hint="eastAsia" w:ascii="HGS教科書体" w:hAnsi="HGS教科書体" w:eastAsia="HGS教科書体"/>
                          <w:sz w:val="20"/>
                        </w:rPr>
                      </w:pPr>
                    </w:p>
                    <w:p>
                      <w:pPr>
                        <w:pStyle w:val="15"/>
                        <w:ind w:left="58" w:leftChars="24"/>
                        <w:rPr>
                          <w:rFonts w:hint="eastAsia" w:ascii="HGS教科書体" w:hAnsi="HGS教科書体" w:eastAsia="HGS教科書体"/>
                          <w:sz w:val="20"/>
                        </w:rPr>
                      </w:pPr>
                    </w:p>
                    <w:p>
                      <w:pPr>
                        <w:pStyle w:val="15"/>
                        <w:ind w:left="58" w:leftChars="24"/>
                        <w:rPr>
                          <w:rFonts w:hint="eastAsia" w:ascii="HGS教科書体" w:hAnsi="HGS教科書体" w:eastAsia="HGS教科書体"/>
                          <w:sz w:val="20"/>
                        </w:rPr>
                      </w:pPr>
                    </w:p>
                    <w:p>
                      <w:pPr>
                        <w:pStyle w:val="15"/>
                        <w:ind w:left="58" w:leftChars="24"/>
                        <w:rPr>
                          <w:rFonts w:hint="eastAsia" w:ascii="HGS教科書体" w:hAnsi="HGS教科書体" w:eastAsia="HGS教科書体"/>
                          <w:sz w:val="20"/>
                        </w:rPr>
                      </w:pPr>
                    </w:p>
                    <w:p>
                      <w:pPr>
                        <w:pStyle w:val="15"/>
                        <w:ind w:left="58" w:leftChars="24"/>
                        <w:rPr>
                          <w:rFonts w:hint="eastAsia" w:ascii="HGS教科書体" w:hAnsi="HGS教科書体" w:eastAsia="HGS教科書体"/>
                          <w:sz w:val="20"/>
                        </w:rPr>
                      </w:pPr>
                    </w:p>
                    <w:p>
                      <w:pPr>
                        <w:pStyle w:val="15"/>
                        <w:ind w:left="12" w:leftChars="5"/>
                        <w:rPr>
                          <w:rFonts w:hint="eastAsia" w:ascii="HGS教科書体" w:hAnsi="HGS教科書体" w:eastAsia="HGS教科書体"/>
                          <w:sz w:val="20"/>
                        </w:rPr>
                      </w:pPr>
                    </w:p>
                    <w:p>
                      <w:pPr>
                        <w:pStyle w:val="15"/>
                        <w:ind w:left="7" w:leftChars="3"/>
                        <w:rPr>
                          <w:rFonts w:hint="eastAsia" w:ascii="HGS教科書体" w:hAnsi="HGS教科書体" w:eastAsia="HGS教科書体"/>
                          <w:sz w:val="20"/>
                        </w:rPr>
                      </w:pPr>
                    </w:p>
                  </w:txbxContent>
                </v:textbox>
                <v:imagedata o:title=""/>
                <w10:wrap type="none" anchorx="text" anchory="text"/>
              </v:shape>
            </w:pict>
          </mc:Fallback>
        </mc:AlternateContent>
      </w: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sz w:val="20"/>
        </w:rPr>
      </w:pPr>
      <w:r>
        <w:rPr>
          <w:rFonts w:hint="eastAsia"/>
          <w:sz w:val="20"/>
        </w:rPr>
        <w:t>　</w:t>
      </w:r>
      <w:r>
        <w:rPr>
          <w:rFonts w:hint="eastAsia"/>
          <w:sz w:val="20"/>
        </w:rPr>
        <w:t>(</w:t>
      </w:r>
      <w:r>
        <w:rPr>
          <w:rFonts w:hint="eastAsia"/>
          <w:sz w:val="20"/>
        </w:rPr>
        <w:t>備考</w:t>
      </w:r>
      <w:r>
        <w:rPr>
          <w:rFonts w:hint="eastAsia"/>
          <w:sz w:val="20"/>
        </w:rPr>
        <w:t>)</w:t>
      </w:r>
    </w:p>
    <w:p>
      <w:pPr>
        <w:pStyle w:val="0"/>
        <w:ind w:left="708" w:hanging="708" w:hangingChars="354"/>
        <w:rPr>
          <w:rFonts w:hint="eastAsia"/>
          <w:sz w:val="20"/>
        </w:rPr>
      </w:pPr>
      <w:r>
        <w:rPr>
          <w:rFonts w:hint="eastAsia"/>
          <w:sz w:val="20"/>
        </w:rPr>
        <w:t>　　１　「１　変更の内容」には，変更した定款の条文等について，変更後と変更前との記載の違いを明らかにした新旧条文等の対照表を記載し，併せて，変更した時期を記載すること。</w:t>
      </w:r>
    </w:p>
    <w:p>
      <w:pPr>
        <w:pStyle w:val="0"/>
        <w:autoSpaceDE w:val="0"/>
        <w:autoSpaceDN w:val="0"/>
        <w:ind w:left="745" w:leftChars="182" w:right="72" w:rightChars="30" w:hanging="308" w:hangingChars="154"/>
        <w:rPr>
          <w:rFonts w:hint="eastAsia"/>
          <w:sz w:val="20"/>
        </w:rPr>
      </w:pPr>
      <w:r>
        <w:rPr>
          <w:rFonts w:hint="eastAsia"/>
          <w:sz w:val="20"/>
        </w:rPr>
        <w:t>２　この届出書には，議事録の謄本１部及び変更後の定款２部を添付すること（ただし，法第</w:t>
      </w:r>
      <w:r>
        <w:rPr>
          <w:rFonts w:hint="eastAsia"/>
          <w:sz w:val="20"/>
        </w:rPr>
        <w:t>52</w:t>
      </w:r>
      <w:r>
        <w:rPr>
          <w:rFonts w:hint="eastAsia"/>
          <w:sz w:val="20"/>
        </w:rPr>
        <w:t>条第１項の規定により他の都道府県知事が所轄する法人が提出する場合は，副本の添付を要しない。）。　　　　　　　　　　　　　　　　　　　　　　　　　　　　　　</w:t>
      </w:r>
    </w:p>
    <w:p>
      <w:pPr>
        <w:pStyle w:val="0"/>
        <w:autoSpaceDE w:val="0"/>
        <w:autoSpaceDN w:val="0"/>
        <w:ind w:left="708" w:right="72" w:rightChars="30" w:hanging="708" w:hangingChars="354"/>
        <w:rPr>
          <w:rFonts w:hint="eastAsia"/>
          <w:sz w:val="20"/>
        </w:rPr>
      </w:pPr>
      <w:r>
        <w:rPr>
          <w:rFonts w:hint="eastAsia"/>
          <w:sz w:val="20"/>
        </w:rPr>
        <w:t>　　３　２以上の都道府県の区域内に事務所を設置する認定特定非営利活動法人又は仮認定特定非営利活動法人が法第</w:t>
      </w:r>
      <w:r>
        <w:rPr>
          <w:rFonts w:hint="eastAsia"/>
          <w:sz w:val="20"/>
        </w:rPr>
        <w:t>52</w:t>
      </w:r>
      <w:r>
        <w:rPr>
          <w:rFonts w:hint="eastAsia"/>
          <w:sz w:val="20"/>
        </w:rPr>
        <w:t>条第１項（法第</w:t>
      </w:r>
      <w:r>
        <w:rPr>
          <w:rFonts w:hint="eastAsia"/>
          <w:sz w:val="20"/>
        </w:rPr>
        <w:t>62</w:t>
      </w:r>
      <w:r>
        <w:rPr>
          <w:rFonts w:hint="eastAsia"/>
          <w:sz w:val="20"/>
        </w:rPr>
        <w:t>条において準用する場合を含む。）の規定に基づき，所轄庁以外の関係知事に提出する場合には，提出先の団体が定めるところによること。</w:t>
      </w:r>
    </w:p>
    <w:p>
      <w:pPr>
        <w:pStyle w:val="0"/>
        <w:widowControl w:val="1"/>
        <w:jc w:val="left"/>
        <w:rPr>
          <w:rFonts w:hint="eastAsia" w:ascii="ＭＳ 明朝" w:hAnsi="ＭＳ 明朝"/>
        </w:rPr>
      </w:pPr>
    </w:p>
    <w:p>
      <w:pPr>
        <w:pStyle w:val="0"/>
        <w:rPr>
          <w:rFonts w:hint="default"/>
        </w:rPr>
      </w:pPr>
    </w:p>
    <w:sectPr>
      <w:pgSz w:w="11906" w:h="16838"/>
      <w:pgMar w:top="1418" w:right="1418" w:bottom="1418" w:left="1418" w:header="851" w:footer="283"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教科書体">
    <w:panose1 w:val="00000000000000000000"/>
    <w:charset w:val="80"/>
    <w:family w:val="roma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10"/>
  <w:drawingGridVerticalSpacing w:val="31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3"/>
    <w:basedOn w:val="0"/>
    <w:next w:val="15"/>
    <w:link w:val="18"/>
    <w:uiPriority w:val="0"/>
    <w:pPr>
      <w:ind w:left="480"/>
    </w:pPr>
  </w:style>
  <w:style w:type="paragraph" w:styleId="16">
    <w:name w:val="Plain Text"/>
    <w:basedOn w:val="0"/>
    <w:next w:val="16"/>
    <w:link w:val="17"/>
    <w:uiPriority w:val="0"/>
    <w:rPr>
      <w:rFonts w:ascii="ＭＳ 明朝" w:hAnsi="ＭＳ 明朝"/>
      <w:sz w:val="21"/>
    </w:rPr>
  </w:style>
  <w:style w:type="character" w:styleId="17" w:customStyle="1">
    <w:name w:val=" (文字) (文字)7"/>
    <w:next w:val="17"/>
    <w:link w:val="16"/>
    <w:uiPriority w:val="0"/>
    <w:qFormat/>
    <w:rPr>
      <w:rFonts w:ascii="ＭＳ 明朝" w:hAnsi="ＭＳ 明朝" w:eastAsia="ＭＳ 明朝"/>
      <w:kern w:val="2"/>
      <w:sz w:val="21"/>
    </w:rPr>
  </w:style>
  <w:style w:type="character" w:styleId="18" w:customStyle="1">
    <w:name w:val=" (文字) (文字)9"/>
    <w:next w:val="18"/>
    <w:link w:val="15"/>
    <w:uiPriority w:val="0"/>
    <w:qFormat/>
    <w:rPr>
      <w:rFonts w:ascii="Century" w:hAnsi="Century" w:eastAsia="ＭＳ 明朝"/>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15</Words>
  <Characters>962</Characters>
  <Application>JUST Note</Application>
  <Lines>83</Lines>
  <Paragraphs>32</Paragraphs>
  <CharactersWithSpaces>1186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様式第7号</dc:title>
  <dc:creator>茨城県</dc:creator>
  <cp:lastModifiedBy>1465額賀　高志</cp:lastModifiedBy>
  <dcterms:created xsi:type="dcterms:W3CDTF">2013-08-14T06:18:00Z</dcterms:created>
  <dcterms:modified xsi:type="dcterms:W3CDTF">2021-11-17T04:26:34Z</dcterms:modified>
  <cp:revision>6</cp:revision>
</cp:coreProperties>
</file>