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規約変更の内容及びその理由（記載例）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第４条　本団体の事務所を、「〇〇〇〇〇」から、「〇〇〇△□〇〇〇」に変更する。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【理由】〇〇〇〇のため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第９条第１項の末尾に「〇〇のため〇〇〇〇〇」を加える。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【理由】〇△□により、〇〇の〇〇〇〇の規定を設ける必要が生じたため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第１１条に以下の第２項、第３項を加える。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「２　〇〇□は、〇△から選出する。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３　〇〇の〇〇〇〇は△〇□とする。」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【理由】△□により、従来から実施している〇〇〇〇〇〇を明文化したため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・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・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・</w:t>
      </w:r>
    </w:p>
    <w:p>
      <w:pPr>
        <w:pStyle w:val="0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217</Characters>
  <Application>JUST Note</Application>
  <Lines>20</Lines>
  <Paragraphs>12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1465額賀　高志</dc:creator>
  <cp:lastModifiedBy>1465額賀　高志</cp:lastModifiedBy>
  <dcterms:created xsi:type="dcterms:W3CDTF">2019-04-16T08:04:00Z</dcterms:created>
  <dcterms:modified xsi:type="dcterms:W3CDTF">2019-04-16T08:06:15Z</dcterms:modified>
  <cp:revision>1</cp:revision>
</cp:coreProperties>
</file>