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numPr>
          <w:ilvl w:val="0"/>
          <w:numId w:val="1"/>
        </w:numPr>
        <w:snapToGrid w:val="0"/>
        <w:spacing w:before="0" w:beforeLines="0" w:beforeAutospacing="0"/>
        <w:ind w:leftChars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担当者情報</w:t>
      </w:r>
    </w:p>
    <w:tbl>
      <w:tblPr>
        <w:tblStyle w:val="19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274"/>
        <w:gridCol w:w="1189"/>
        <w:gridCol w:w="1210"/>
        <w:gridCol w:w="1211"/>
        <w:gridCol w:w="1189"/>
        <w:gridCol w:w="2421"/>
      </w:tblGrid>
      <w:tr>
        <w:trPr>
          <w:trHeight w:val="510" w:hRule="atLeast"/>
        </w:trPr>
        <w:tc>
          <w:tcPr>
            <w:tcW w:w="145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団体名・事業者名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145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所在地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担当者</w:t>
            </w: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部署名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283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氏　名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  <w:sz w:val="18"/>
              </w:rPr>
              <w:t>ふりがな</w:t>
            </w:r>
          </w:p>
        </w:tc>
        <w:tc>
          <w:tcPr>
            <w:tcW w:w="2838" w:type="pct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pct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電　話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ＦＡＸ</w:t>
            </w:r>
          </w:p>
        </w:tc>
        <w:tc>
          <w:tcPr>
            <w:tcW w:w="1425" w:type="pct"/>
            <w:vAlign w:val="center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w w:val="100"/>
                <w:sz w:val="24"/>
              </w:rPr>
            </w:pPr>
            <w:r>
              <w:rPr>
                <w:rFonts w:hint="eastAsia" w:ascii="游ゴシック" w:hAnsi="游ゴシック" w:eastAsia="游ゴシック"/>
                <w:w w:val="100"/>
                <w:sz w:val="24"/>
              </w:rPr>
              <w:t>E</w:t>
            </w:r>
            <w:r>
              <w:rPr>
                <w:rFonts w:hint="eastAsia" w:ascii="游ゴシック" w:hAnsi="游ゴシック" w:eastAsia="游ゴシック"/>
                <w:w w:val="100"/>
                <w:sz w:val="24"/>
              </w:rPr>
              <w:t>メール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17"/>
        <w:numPr>
          <w:ilvl w:val="0"/>
          <w:numId w:val="1"/>
        </w:numPr>
        <w:snapToGrid w:val="0"/>
        <w:spacing w:before="195" w:beforeLines="50" w:beforeAutospacing="0"/>
        <w:ind w:leftChars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参加予定者</w:t>
      </w:r>
      <w:r>
        <w:rPr>
          <w:rFonts w:hint="eastAsia" w:ascii="游ゴシック" w:hAnsi="游ゴシック" w:eastAsia="游ゴシック"/>
          <w:b w:val="1"/>
        </w:rPr>
        <w:t xml:space="preserve"> </w:t>
      </w:r>
      <w:r>
        <w:rPr>
          <w:rFonts w:hint="eastAsia" w:ascii="游ゴシック" w:hAnsi="游ゴシック" w:eastAsia="游ゴシック"/>
          <w:b w:val="1"/>
        </w:rPr>
        <w:t>※最大３名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3049"/>
      </w:tblGrid>
      <w:tr>
        <w:trPr>
          <w:trHeight w:val="510" w:hRule="atLeast"/>
        </w:trPr>
        <w:tc>
          <w:tcPr>
            <w:tcW w:w="545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部署名・役職</w:t>
            </w:r>
          </w:p>
        </w:tc>
        <w:tc>
          <w:tcPr>
            <w:tcW w:w="304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氏名</w:t>
            </w:r>
          </w:p>
        </w:tc>
      </w:tr>
      <w:tr>
        <w:trPr>
          <w:trHeight w:val="510" w:hRule="atLeast"/>
        </w:trPr>
        <w:tc>
          <w:tcPr>
            <w:tcW w:w="545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545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10" w:hRule="atLeast"/>
        </w:trPr>
        <w:tc>
          <w:tcPr>
            <w:tcW w:w="545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numPr>
          <w:ilvl w:val="0"/>
          <w:numId w:val="1"/>
        </w:numPr>
        <w:snapToGrid w:val="0"/>
        <w:spacing w:before="195" w:beforeLines="50" w:beforeAutospacing="0"/>
        <w:ind w:leftChars="0" w:firstLineChars="0"/>
        <w:rPr>
          <w:rFonts w:hint="eastAsia" w:ascii="游ゴシック" w:hAnsi="游ゴシック" w:eastAsia="游ゴシック"/>
          <w:b w:val="0"/>
        </w:rPr>
      </w:pPr>
      <w:r>
        <w:rPr>
          <w:rFonts w:hint="eastAsia" w:ascii="游ゴシック" w:hAnsi="游ゴシック" w:eastAsia="游ゴシック"/>
          <w:b w:val="1"/>
        </w:rPr>
        <w:t>希望見学施設</w:t>
      </w:r>
      <w:r>
        <w:rPr>
          <w:rFonts w:hint="eastAsia" w:ascii="游ゴシック" w:hAnsi="游ゴシック" w:eastAsia="游ゴシック"/>
          <w:b w:val="0"/>
        </w:rPr>
        <w:t>（希望施設に○をしてください。）</w:t>
      </w:r>
      <w:r>
        <w:rPr>
          <w:rFonts w:hint="eastAsia" w:ascii="游ゴシック" w:hAnsi="游ゴシック" w:eastAsia="游ゴシック"/>
        </w:rPr>
        <w:br w:type="textWrapping" w:clear="none"/>
      </w:r>
      <w:r>
        <w:rPr>
          <w:rFonts w:hint="eastAsia" w:ascii="游ゴシック" w:hAnsi="游ゴシック" w:eastAsia="游ゴシック"/>
          <w:b w:val="0"/>
        </w:rPr>
        <w:t>受付会場：取手ウェルネスプラザ　セミナールーム</w:t>
      </w:r>
      <w:r>
        <w:rPr>
          <w:rFonts w:hint="eastAsia" w:ascii="游ゴシック" w:hAnsi="游ゴシック" w:eastAsia="游ゴシック"/>
          <w:b w:val="0"/>
        </w:rPr>
        <w:t>A</w:t>
      </w:r>
      <w:r>
        <w:rPr>
          <w:rFonts w:hint="eastAsia"/>
        </w:rPr>
        <w:br w:type="textWrapping" w:clear="none"/>
      </w:r>
      <w:r>
        <w:rPr>
          <w:rFonts w:hint="eastAsia" w:ascii="游ゴシック" w:hAnsi="游ゴシック" w:eastAsia="游ゴシック"/>
          <w:b w:val="0"/>
        </w:rPr>
        <w:t>開始</w:t>
      </w:r>
      <w:r>
        <w:rPr>
          <w:rFonts w:hint="eastAsia" w:ascii="游ゴシック" w:hAnsi="游ゴシック" w:eastAsia="游ゴシック"/>
          <w:b w:val="0"/>
        </w:rPr>
        <w:t>5</w:t>
      </w:r>
      <w:r>
        <w:rPr>
          <w:rFonts w:hint="eastAsia" w:ascii="游ゴシック" w:hAnsi="游ゴシック" w:eastAsia="游ゴシック"/>
          <w:b w:val="0"/>
        </w:rPr>
        <w:t>分前までに会場へお越しください。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459"/>
      </w:tblGrid>
      <w:tr>
        <w:trPr>
          <w:trHeight w:val="510" w:hRule="atLeast"/>
        </w:trPr>
        <w:tc>
          <w:tcPr>
            <w:tcW w:w="104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745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取手ウェルネスプラザ　　令和６年</w:t>
            </w:r>
            <w:r>
              <w:rPr>
                <w:rFonts w:hint="eastAsia" w:ascii="游ゴシック" w:hAnsi="游ゴシック" w:eastAsia="游ゴシック"/>
                <w:sz w:val="22"/>
              </w:rPr>
              <w:t>1</w:t>
            </w:r>
            <w:r>
              <w:rPr>
                <w:rFonts w:hint="eastAsia" w:ascii="游ゴシック" w:hAnsi="游ゴシック" w:eastAsia="游ゴシック"/>
                <w:sz w:val="22"/>
              </w:rPr>
              <w:t>月</w:t>
            </w:r>
            <w:r>
              <w:rPr>
                <w:rFonts w:hint="eastAsia" w:ascii="游ゴシック" w:hAnsi="游ゴシック" w:eastAsia="游ゴシック"/>
                <w:sz w:val="22"/>
              </w:rPr>
              <w:t>22</w:t>
            </w:r>
            <w:r>
              <w:rPr>
                <w:rFonts w:hint="eastAsia" w:ascii="游ゴシック" w:hAnsi="游ゴシック" w:eastAsia="游ゴシック"/>
                <w:sz w:val="22"/>
              </w:rPr>
              <w:t>日　午前９時３０分～</w:t>
            </w:r>
          </w:p>
        </w:tc>
      </w:tr>
      <w:tr>
        <w:trPr>
          <w:trHeight w:val="510" w:hRule="atLeast"/>
        </w:trPr>
        <w:tc>
          <w:tcPr>
            <w:tcW w:w="104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745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サイクルステーションとりで　　令和</w:t>
            </w:r>
            <w:r>
              <w:rPr>
                <w:rFonts w:hint="eastAsia" w:ascii="游ゴシック" w:hAnsi="游ゴシック" w:eastAsia="游ゴシック"/>
                <w:sz w:val="22"/>
              </w:rPr>
              <w:t>6</w:t>
            </w:r>
            <w:r>
              <w:rPr>
                <w:rFonts w:hint="eastAsia" w:ascii="游ゴシック" w:hAnsi="游ゴシック" w:eastAsia="游ゴシック"/>
                <w:sz w:val="22"/>
              </w:rPr>
              <w:t>年</w:t>
            </w:r>
            <w:r>
              <w:rPr>
                <w:rFonts w:hint="eastAsia" w:ascii="游ゴシック" w:hAnsi="游ゴシック" w:eastAsia="游ゴシック"/>
                <w:sz w:val="22"/>
              </w:rPr>
              <w:t>1</w:t>
            </w:r>
            <w:r>
              <w:rPr>
                <w:rFonts w:hint="eastAsia" w:ascii="游ゴシック" w:hAnsi="游ゴシック" w:eastAsia="游ゴシック"/>
                <w:sz w:val="22"/>
              </w:rPr>
              <w:t>月</w:t>
            </w:r>
            <w:r>
              <w:rPr>
                <w:rFonts w:hint="eastAsia" w:ascii="游ゴシック" w:hAnsi="游ゴシック" w:eastAsia="游ゴシック"/>
                <w:sz w:val="22"/>
              </w:rPr>
              <w:t>22</w:t>
            </w:r>
            <w:r>
              <w:rPr>
                <w:rFonts w:hint="eastAsia" w:ascii="游ゴシック" w:hAnsi="游ゴシック" w:eastAsia="游ゴシック"/>
                <w:sz w:val="22"/>
              </w:rPr>
              <w:t>日　午後１時３０分～</w:t>
            </w:r>
          </w:p>
        </w:tc>
      </w:tr>
    </w:tbl>
    <w:p>
      <w:pPr>
        <w:pStyle w:val="17"/>
        <w:numPr>
          <w:numId w:val="0"/>
        </w:numPr>
        <w:pBdr>
          <w:bottom w:val="single" w:color="auto" w:sz="4" w:space="1"/>
        </w:pBdr>
        <w:snapToGrid w:val="0"/>
        <w:spacing w:before="975" w:beforeLines="250" w:beforeAutospacing="0"/>
        <w:ind w:left="0" w:leftChars="0" w:firstLine="0" w:firstLineChars="0"/>
        <w:rPr>
          <w:rFonts w:hint="eastAsia" w:ascii="游ゴシック" w:hAnsi="游ゴシック" w:eastAsia="游ゴシック"/>
          <w:b w:val="0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申込期限と申込方法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rPr>
          <w:rFonts w:hint="eastAsia" w:ascii="游ゴシック" w:hAnsi="游ゴシック" w:eastAsia="游ゴシック"/>
          <w:b w:val="0"/>
          <w:sz w:val="22"/>
        </w:rPr>
      </w:pPr>
      <w:r>
        <w:rPr>
          <w:rFonts w:hint="eastAsia" w:ascii="游ゴシック" w:hAnsi="游ゴシック" w:eastAsia="游ゴシック"/>
          <w:b w:val="0"/>
          <w:sz w:val="22"/>
        </w:rPr>
        <w:t>申込期限　令和６年</w:t>
      </w:r>
      <w:r>
        <w:rPr>
          <w:rFonts w:hint="eastAsia" w:ascii="游ゴシック" w:hAnsi="游ゴシック" w:eastAsia="游ゴシック"/>
          <w:b w:val="0"/>
          <w:sz w:val="22"/>
        </w:rPr>
        <w:t>1</w:t>
      </w:r>
      <w:r>
        <w:rPr>
          <w:rFonts w:hint="eastAsia" w:ascii="游ゴシック" w:hAnsi="游ゴシック" w:eastAsia="游ゴシック"/>
          <w:b w:val="0"/>
          <w:sz w:val="22"/>
        </w:rPr>
        <w:t>月</w:t>
      </w:r>
      <w:r>
        <w:rPr>
          <w:rFonts w:hint="eastAsia" w:ascii="游ゴシック" w:hAnsi="游ゴシック" w:eastAsia="游ゴシック"/>
          <w:b w:val="0"/>
          <w:sz w:val="22"/>
        </w:rPr>
        <w:t>18</w:t>
      </w:r>
      <w:r>
        <w:rPr>
          <w:rFonts w:hint="eastAsia" w:ascii="游ゴシック" w:hAnsi="游ゴシック" w:eastAsia="游ゴシック"/>
          <w:b w:val="0"/>
          <w:sz w:val="22"/>
        </w:rPr>
        <w:t>日（木</w:t>
      </w:r>
      <w:bookmarkStart w:id="0" w:name="_GoBack"/>
      <w:bookmarkEnd w:id="0"/>
      <w:r>
        <w:rPr>
          <w:rFonts w:hint="eastAsia" w:ascii="游ゴシック" w:hAnsi="游ゴシック" w:eastAsia="游ゴシック"/>
          <w:b w:val="0"/>
          <w:sz w:val="22"/>
        </w:rPr>
        <w:t>）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rPr>
          <w:rFonts w:hint="eastAsia" w:ascii="游ゴシック" w:hAnsi="游ゴシック" w:eastAsia="游ゴシック"/>
          <w:b w:val="0"/>
          <w:sz w:val="22"/>
        </w:rPr>
      </w:pPr>
      <w:r>
        <w:rPr>
          <w:rFonts w:hint="eastAsia" w:ascii="游ゴシック" w:hAnsi="游ゴシック" w:eastAsia="游ゴシック"/>
          <w:b w:val="0"/>
          <w:sz w:val="22"/>
        </w:rPr>
        <w:t>申込方法　電子メールにて、件名を「サウンディング型市場調査現地見学会申込」とし、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ind w:firstLine="1100" w:firstLineChars="500"/>
        <w:rPr>
          <w:rFonts w:hint="eastAsia" w:ascii="游ゴシック" w:hAnsi="游ゴシック" w:eastAsia="游ゴシック"/>
          <w:b w:val="0"/>
        </w:rPr>
      </w:pPr>
      <w:r>
        <w:rPr>
          <w:rFonts w:hint="eastAsia" w:ascii="游ゴシック" w:hAnsi="游ゴシック" w:eastAsia="游ゴシック"/>
          <w:b w:val="0"/>
          <w:sz w:val="22"/>
        </w:rPr>
        <w:t>この申込書を添付の上、以下のアドレス宛にお送りください。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ind w:firstLine="1100" w:firstLineChars="500"/>
        <w:rPr>
          <w:rFonts w:hint="eastAsia" w:ascii="游ゴシック" w:hAnsi="游ゴシック" w:eastAsia="游ゴシック"/>
          <w:b w:val="0"/>
        </w:rPr>
      </w:pPr>
      <w:r>
        <w:rPr>
          <w:rFonts w:hint="eastAsia" w:ascii="游ゴシック" w:hAnsi="游ゴシック" w:eastAsia="游ゴシック"/>
          <w:b w:val="0"/>
          <w:sz w:val="22"/>
        </w:rPr>
        <w:t>wellness@city.toride.ibaraki.jp</w:t>
      </w:r>
    </w:p>
    <w:sectPr>
      <w:headerReference r:id="rId7" w:type="default"/>
      <w:footerReference r:id="rId9" w:type="default"/>
      <w:headerReference r:id="rId6" w:type="first"/>
      <w:footerReference r:id="rId8" w:type="first"/>
      <w:pgSz w:w="11906" w:h="16838"/>
      <w:pgMar w:top="1701" w:right="1701" w:bottom="1417" w:left="1701" w:header="851" w:footer="992" w:gutter="0"/>
      <w:cols w:space="720"/>
      <w:titlePg w:val="1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tka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游ゴシック" w:hAnsi="游ゴシック" w:eastAsia="游ゴシック"/>
        <w:b w:val="1"/>
        <w:sz w:val="28"/>
      </w:rPr>
      <w:t>サウンディング型市場調査　現地見学会申込書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3D3C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displayBackgroundShape/>
  <w:bordersDoNotSurroundHeader/>
  <w:bordersDoNotSurroundFooter/>
  <w:defaultTabStop w:val="84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1239</TotalTime>
  <Pages>1</Pages>
  <Words>15</Words>
  <Characters>299</Characters>
  <Application>JUST Note</Application>
  <Lines>89</Lines>
  <Paragraphs>21</Paragraphs>
  <CharactersWithSpaces>311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2077赤津　勇樹</cp:lastModifiedBy>
  <cp:lastPrinted>2023-11-28T23:59:03Z</cp:lastPrinted>
  <dcterms:modified xsi:type="dcterms:W3CDTF">2023-11-29T00:02:23Z</dcterms:modified>
  <cp:revision>19</cp:revision>
</cp:coreProperties>
</file>