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0" w:firstLineChars="0"/>
        <w:jc w:val="left"/>
        <w:rPr>
          <w:rFonts w:hint="default" w:asciiTheme="minorEastAsia" w:hAnsiTheme="minorEastAsia"/>
        </w:rPr>
      </w:pPr>
      <w:r>
        <w:rPr>
          <w:rFonts w:hint="eastAsia" w:asciiTheme="minorEastAsia" w:hAnsiTheme="minorEastAsia"/>
        </w:rPr>
        <w:t>添付書類</w:t>
      </w:r>
      <w:r>
        <w:rPr>
          <w:rFonts w:hint="eastAsia" w:asciiTheme="minorEastAsia" w:hAnsiTheme="minorEastAsia"/>
        </w:rPr>
        <w:t>3</w:t>
      </w:r>
    </w:p>
    <w:p>
      <w:pPr>
        <w:pStyle w:val="0"/>
        <w:jc w:val="center"/>
        <w:rPr>
          <w:rFonts w:hint="default"/>
          <w:sz w:val="24"/>
        </w:rPr>
      </w:pPr>
      <w:r>
        <w:rPr>
          <w:rFonts w:hint="eastAsia"/>
          <w:sz w:val="24"/>
        </w:rPr>
        <w:t>宣誓書</w:t>
      </w:r>
    </w:p>
    <w:p>
      <w:pPr>
        <w:pStyle w:val="0"/>
        <w:jc w:val="center"/>
        <w:rPr>
          <w:rFonts w:hint="default"/>
          <w:sz w:val="24"/>
        </w:rPr>
      </w:pPr>
    </w:p>
    <w:p>
      <w:pPr>
        <w:pStyle w:val="0"/>
        <w:jc w:val="center"/>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取手市長　　　　　　様</w:t>
      </w:r>
    </w:p>
    <w:p>
      <w:pPr>
        <w:pStyle w:val="0"/>
        <w:wordWrap w:val="0"/>
        <w:ind w:left="3360" w:leftChars="1600" w:firstLine="480" w:firstLineChars="200"/>
        <w:jc w:val="left"/>
        <w:rPr>
          <w:rFonts w:hint="default"/>
          <w:sz w:val="24"/>
        </w:rPr>
      </w:pPr>
      <w:r>
        <w:rPr>
          <w:rFonts w:hint="eastAsia"/>
          <w:sz w:val="24"/>
        </w:rPr>
        <w:t>（申請者）</w:t>
      </w:r>
    </w:p>
    <w:p>
      <w:pPr>
        <w:pStyle w:val="0"/>
        <w:wordWrap w:val="0"/>
        <w:ind w:left="3360" w:leftChars="1600" w:firstLine="960" w:firstLineChars="400"/>
        <w:jc w:val="left"/>
        <w:rPr>
          <w:rFonts w:hint="default"/>
          <w:sz w:val="24"/>
        </w:rPr>
      </w:pPr>
      <w:r>
        <w:rPr>
          <w:rFonts w:hint="eastAsia"/>
          <w:sz w:val="24"/>
        </w:rPr>
        <w:t>所在地</w:t>
      </w:r>
    </w:p>
    <w:p>
      <w:pPr>
        <w:pStyle w:val="0"/>
        <w:wordWrap w:val="0"/>
        <w:ind w:left="3360" w:leftChars="1600" w:right="0" w:rightChars="0" w:firstLine="960" w:firstLineChars="400"/>
        <w:jc w:val="left"/>
        <w:rPr>
          <w:rFonts w:hint="default"/>
          <w:sz w:val="24"/>
        </w:rPr>
      </w:pPr>
      <w:r>
        <w:rPr>
          <w:rFonts w:hint="eastAsia"/>
          <w:sz w:val="24"/>
        </w:rPr>
        <w:t>団体名　　　　　　　　　　　　　　印</w:t>
      </w:r>
    </w:p>
    <w:p>
      <w:pPr>
        <w:pStyle w:val="0"/>
        <w:wordWrap w:val="0"/>
        <w:ind w:left="3360" w:leftChars="1600" w:firstLine="960" w:firstLineChars="400"/>
        <w:jc w:val="left"/>
        <w:rPr>
          <w:rFonts w:hint="default"/>
          <w:sz w:val="24"/>
        </w:rPr>
      </w:pPr>
      <w:r>
        <w:rPr>
          <w:rFonts w:hint="eastAsia"/>
          <w:sz w:val="24"/>
        </w:rPr>
        <w:t>代表者氏名　　　　　　　　　　　　印</w:t>
      </w:r>
    </w:p>
    <w:p>
      <w:pPr>
        <w:pStyle w:val="0"/>
        <w:rPr>
          <w:rFonts w:hint="default"/>
          <w:sz w:val="24"/>
        </w:rPr>
      </w:pPr>
    </w:p>
    <w:p>
      <w:pPr>
        <w:pStyle w:val="0"/>
        <w:rPr>
          <w:rFonts w:hint="default"/>
          <w:sz w:val="24"/>
        </w:rPr>
      </w:pPr>
    </w:p>
    <w:p>
      <w:pPr>
        <w:pStyle w:val="0"/>
        <w:rPr>
          <w:rFonts w:hint="default"/>
          <w:sz w:val="24"/>
        </w:rPr>
      </w:pPr>
      <w:r>
        <w:rPr>
          <w:rFonts w:hint="eastAsia"/>
          <w:sz w:val="24"/>
        </w:rPr>
        <w:t>　取手市立取手ウェルネスプラザ及び取手ウェルネスパーク指定管理者の指定申請にあたり，下記の事項について真実に相違ありません。</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23"/>
        <w:numPr>
          <w:ilvl w:val="0"/>
          <w:numId w:val="1"/>
        </w:numPr>
        <w:ind w:leftChars="0" w:firstLineChars="0"/>
        <w:jc w:val="left"/>
        <w:rPr>
          <w:rFonts w:hint="default"/>
          <w:sz w:val="24"/>
        </w:rPr>
      </w:pPr>
      <w:r>
        <w:rPr>
          <w:rFonts w:hint="eastAsia"/>
          <w:sz w:val="24"/>
        </w:rPr>
        <w:t>個人でないこと</w:t>
      </w:r>
    </w:p>
    <w:p>
      <w:pPr>
        <w:pStyle w:val="23"/>
        <w:numPr>
          <w:ilvl w:val="0"/>
          <w:numId w:val="1"/>
        </w:numPr>
        <w:ind w:leftChars="0" w:firstLineChars="0"/>
        <w:jc w:val="left"/>
        <w:rPr>
          <w:rFonts w:hint="default"/>
          <w:sz w:val="24"/>
        </w:rPr>
      </w:pPr>
      <w:r>
        <w:rPr>
          <w:rFonts w:hint="eastAsia"/>
          <w:sz w:val="24"/>
        </w:rPr>
        <w:t>市から指名停止処分を受けていないこと</w:t>
      </w:r>
    </w:p>
    <w:p>
      <w:pPr>
        <w:pStyle w:val="23"/>
        <w:numPr>
          <w:ilvl w:val="0"/>
          <w:numId w:val="1"/>
        </w:numPr>
        <w:ind w:leftChars="0" w:firstLineChars="0"/>
        <w:jc w:val="left"/>
        <w:rPr>
          <w:rFonts w:hint="default"/>
          <w:sz w:val="24"/>
        </w:rPr>
      </w:pPr>
      <w:r>
        <w:rPr>
          <w:rFonts w:hint="eastAsia"/>
          <w:sz w:val="24"/>
        </w:rPr>
        <w:t>地方自治法施行令第１６７条の４の規定に該当しない者であること</w:t>
      </w:r>
    </w:p>
    <w:p>
      <w:pPr>
        <w:pStyle w:val="23"/>
        <w:numPr>
          <w:ilvl w:val="0"/>
          <w:numId w:val="1"/>
        </w:numPr>
        <w:ind w:leftChars="0" w:firstLineChars="0"/>
        <w:jc w:val="left"/>
        <w:rPr>
          <w:rFonts w:hint="default"/>
          <w:sz w:val="24"/>
        </w:rPr>
      </w:pPr>
      <w:r>
        <w:rPr>
          <w:rFonts w:hint="eastAsia"/>
          <w:sz w:val="24"/>
        </w:rPr>
        <w:t>直近１年間，市税・法人税・消費税及び地方消費税を滞納していない者であること</w:t>
      </w:r>
    </w:p>
    <w:p>
      <w:pPr>
        <w:pStyle w:val="23"/>
        <w:numPr>
          <w:ilvl w:val="0"/>
          <w:numId w:val="1"/>
        </w:numPr>
        <w:ind w:leftChars="0" w:firstLineChars="0"/>
        <w:jc w:val="left"/>
        <w:rPr>
          <w:rFonts w:hint="default"/>
          <w:sz w:val="24"/>
        </w:rPr>
      </w:pPr>
      <w:r>
        <w:rPr>
          <w:rFonts w:hint="eastAsia"/>
          <w:sz w:val="24"/>
        </w:rPr>
        <w:t>会社更生法に基づく更正手続き開始の申立をしていない者，又は，民事再生法に基づく再生手続きの開始の申立をしていない者であること</w:t>
      </w:r>
    </w:p>
    <w:p>
      <w:pPr>
        <w:pStyle w:val="23"/>
        <w:numPr>
          <w:ilvl w:val="0"/>
          <w:numId w:val="1"/>
        </w:numPr>
        <w:ind w:leftChars="0" w:firstLineChars="0"/>
        <w:jc w:val="left"/>
        <w:rPr>
          <w:rFonts w:hint="default"/>
          <w:sz w:val="24"/>
        </w:rPr>
      </w:pPr>
      <w:r>
        <w:rPr>
          <w:rFonts w:hint="eastAsia"/>
          <w:sz w:val="24"/>
        </w:rPr>
        <w:t>暴力団員による不当な行為の防止等に関する法律（平成３年法律第７７号）第２条第２号に規定する暴力団に該当しない者であること</w:t>
      </w:r>
    </w:p>
    <w:p>
      <w:pPr>
        <w:pStyle w:val="23"/>
        <w:numPr>
          <w:ilvl w:val="0"/>
          <w:numId w:val="1"/>
        </w:numPr>
        <w:ind w:leftChars="0" w:firstLineChars="0"/>
        <w:jc w:val="left"/>
        <w:rPr>
          <w:rFonts w:hint="default"/>
          <w:sz w:val="24"/>
        </w:rPr>
      </w:pPr>
      <w:r>
        <w:rPr>
          <w:rFonts w:hint="eastAsia"/>
          <w:sz w:val="24"/>
        </w:rPr>
        <w:t>暴力団又はその構成員（暴力団の構成団体の構成員を含む。）若しくは暴力団の構成員でなくなった日から５年を経過しない者の統制下にある法人等に該当しない者であること</w:t>
      </w:r>
    </w:p>
    <w:p>
      <w:pPr>
        <w:pStyle w:val="23"/>
        <w:numPr>
          <w:ilvl w:val="0"/>
          <w:numId w:val="1"/>
        </w:numPr>
        <w:ind w:leftChars="0" w:firstLineChars="0"/>
        <w:jc w:val="left"/>
        <w:rPr>
          <w:rFonts w:hint="default"/>
          <w:sz w:val="24"/>
        </w:rPr>
      </w:pPr>
      <w:r>
        <w:rPr>
          <w:rFonts w:hint="eastAsia"/>
          <w:sz w:val="24"/>
        </w:rPr>
        <w:t>本施設を指定期間にわたり，安定的に管理することの可能なノウハウ・実施体制・経営基盤等が確保されていること</w:t>
      </w:r>
    </w:p>
    <w:p>
      <w:pPr>
        <w:pStyle w:val="23"/>
        <w:numPr>
          <w:ilvl w:val="0"/>
          <w:numId w:val="1"/>
        </w:numPr>
        <w:ind w:leftChars="0" w:firstLineChars="0"/>
        <w:jc w:val="left"/>
        <w:rPr>
          <w:rFonts w:hint="default"/>
          <w:sz w:val="24"/>
        </w:rPr>
      </w:pPr>
      <w:r>
        <w:rPr>
          <w:rFonts w:hint="eastAsia"/>
          <w:sz w:val="24"/>
        </w:rPr>
        <w:t>選定委員が経営又は運営に直接関与していない者であること</w:t>
      </w:r>
    </w:p>
    <w:p>
      <w:pPr>
        <w:pStyle w:val="23"/>
        <w:numPr>
          <w:ilvl w:val="0"/>
          <w:numId w:val="1"/>
        </w:numPr>
        <w:ind w:leftChars="0" w:firstLineChars="0"/>
        <w:jc w:val="left"/>
        <w:rPr>
          <w:rFonts w:hint="default"/>
          <w:sz w:val="24"/>
        </w:rPr>
      </w:pPr>
      <w:r>
        <w:rPr>
          <w:rFonts w:hint="eastAsia"/>
          <w:sz w:val="24"/>
        </w:rPr>
        <w:t>インボイス制度において、国税から適格請求書発行事業者として登録を受けており、実際にインボイスの発行登録をしている団体等であること</w:t>
      </w:r>
    </w:p>
    <w:p>
      <w:pPr>
        <w:pStyle w:val="0"/>
        <w:ind w:leftChars="0" w:firstLineChars="0"/>
        <w:jc w:val="left"/>
        <w:rPr>
          <w:rFonts w:hint="eastAsia"/>
          <w:sz w:val="24"/>
        </w:rPr>
      </w:pPr>
    </w:p>
    <w:p>
      <w:pPr>
        <w:pStyle w:val="19"/>
        <w:rPr>
          <w:rFonts w:hint="eastAsia"/>
        </w:rPr>
      </w:pPr>
      <w:r>
        <w:rPr>
          <w:rFonts w:hint="eastAsia"/>
        </w:rPr>
        <w:t>以上</w:t>
      </w:r>
    </w:p>
    <w:p>
      <w:pPr>
        <w:pStyle w:val="0"/>
        <w:jc w:val="center"/>
        <w:rPr>
          <w:rFonts w:hint="default"/>
          <w:sz w:val="24"/>
        </w:rPr>
      </w:pPr>
      <w:bookmarkStart w:id="0" w:name="_GoBack"/>
      <w:bookmarkEnd w:id="0"/>
      <w:r>
        <w:rPr>
          <w:rFonts w:hint="eastAsia"/>
          <w:sz w:val="24"/>
        </w:rPr>
        <w:t>※</w:t>
      </w:r>
      <w:r>
        <w:rPr>
          <w:rFonts w:hint="eastAsia"/>
        </w:rPr>
        <w:t>共同事業体で申請する場合は構成員ごとに提出してください。</w:t>
      </w:r>
    </w:p>
    <w:sectPr>
      <w:pgSz w:w="11906" w:h="16838"/>
      <w:pgMar w:top="1440" w:right="1361" w:bottom="144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D74E12E"/>
    <w:lvl w:ilvl="0" w:tplc="C799A6FA">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rPr>
        <w:rFonts w:hint="eastAsia"/>
      </w:rPr>
    </w:lvl>
    <w:lvl w:ilvl="2" w:tplc="04090011">
      <w:start w:val="1"/>
      <w:numFmt w:val="decimalEnclosedCircle"/>
      <w:lvlText w:val="%3"/>
      <w:lvlJc w:val="left"/>
      <w:pPr>
        <w:ind w:left="1470" w:hanging="420"/>
      </w:pPr>
      <w:rPr>
        <w:rFonts w:hint="eastAsia"/>
      </w:rPr>
    </w:lvl>
    <w:lvl w:ilvl="3" w:tplc="0409000F">
      <w:start w:val="1"/>
      <w:numFmt w:val="decimal"/>
      <w:lvlText w:val="%4."/>
      <w:lvlJc w:val="left"/>
      <w:pPr>
        <w:ind w:left="1890" w:hanging="420"/>
      </w:pPr>
      <w:rPr>
        <w:rFonts w:hint="eastAsia"/>
      </w:rPr>
    </w:lvl>
    <w:lvl w:ilvl="4" w:tplc="04090017">
      <w:start w:val="1"/>
      <w:numFmt w:val="aiueoFullWidth"/>
      <w:lvlText w:val="(%5)"/>
      <w:lvlJc w:val="left"/>
      <w:pPr>
        <w:ind w:left="2310" w:hanging="420"/>
      </w:pPr>
      <w:rPr>
        <w:rFonts w:hint="eastAsia"/>
      </w:rPr>
    </w:lvl>
    <w:lvl w:ilvl="5" w:tplc="04090011">
      <w:start w:val="1"/>
      <w:numFmt w:val="decimalEnclosedCircle"/>
      <w:lvlText w:val="%6"/>
      <w:lvlJc w:val="left"/>
      <w:pPr>
        <w:ind w:left="2730" w:hanging="420"/>
      </w:pPr>
      <w:rPr>
        <w:rFonts w:hint="eastAsia"/>
      </w:rPr>
    </w:lvl>
    <w:lvl w:ilvl="6" w:tplc="0409000F">
      <w:start w:val="1"/>
      <w:numFmt w:val="decimal"/>
      <w:lvlText w:val="%7."/>
      <w:lvlJc w:val="left"/>
      <w:pPr>
        <w:ind w:left="3150" w:hanging="420"/>
      </w:pPr>
      <w:rPr>
        <w:rFonts w:hint="eastAsia"/>
      </w:rPr>
    </w:lvl>
    <w:lvl w:ilvl="7" w:tplc="04090017">
      <w:start w:val="1"/>
      <w:numFmt w:val="aiueoFullWidth"/>
      <w:lvlText w:val="(%8)"/>
      <w:lvlJc w:val="left"/>
      <w:pPr>
        <w:ind w:left="3570" w:hanging="420"/>
      </w:pPr>
      <w:rPr>
        <w:rFonts w:hint="eastAsia"/>
      </w:rPr>
    </w:lvl>
    <w:lvl w:ilvl="8" w:tplc="04090011">
      <w:start w:val="1"/>
      <w:numFmt w:val="decimalEnclosedCircle"/>
      <w:lvlText w:val="%9"/>
      <w:lvlJc w:val="left"/>
      <w:pPr>
        <w:ind w:left="399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Words>
  <Characters>565</Characters>
  <Application>JUST Note</Application>
  <Lines>38</Lines>
  <Paragraphs>22</Paragraphs>
  <Company>Toshiba</Company>
  <CharactersWithSpaces>604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C5QB24183</dc:creator>
  <cp:lastModifiedBy>2077赤津　勇樹</cp:lastModifiedBy>
  <cp:lastPrinted>2019-07-31T11:28:27Z</cp:lastPrinted>
  <dcterms:created xsi:type="dcterms:W3CDTF">2014-12-25T06:13:00Z</dcterms:created>
  <dcterms:modified xsi:type="dcterms:W3CDTF">2019-08-15T06:19:45Z</dcterms:modified>
  <cp:revision>7</cp:revision>
</cp:coreProperties>
</file>